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89" w:rsidRDefault="00C951EF" w:rsidP="00C951EF">
      <w:pPr>
        <w:ind w:left="284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 wp14:anchorId="4AA56BCC" wp14:editId="472548B3">
            <wp:extent cx="7016115" cy="9240524"/>
            <wp:effectExtent l="0" t="7302" r="6032" b="6033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8492" cy="92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51EF" w:rsidRDefault="00C951EF" w:rsidP="009F1BC2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BA5018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</w:t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9F1BC2" w:rsidRPr="00A652B6" w:rsidRDefault="009F1BC2" w:rsidP="009F1BC2">
      <w:pPr>
        <w:ind w:left="120"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aa83e48-2cda-48be-be58-b7f32ebffe8c"/>
      <w:r w:rsidRPr="00A652B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A652B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579F4" w:rsidRDefault="002579F4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 w:rsidP="009F1BC2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F1BC2" w:rsidRDefault="009F1BC2" w:rsidP="009F1BC2">
      <w:pPr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652B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652B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652B6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9F1BC2" w:rsidRPr="00A652B6" w:rsidRDefault="009F1BC2" w:rsidP="009F1BC2">
      <w:pPr>
        <w:ind w:firstLine="600"/>
        <w:rPr>
          <w:lang w:val="ru-RU"/>
        </w:rPr>
      </w:pPr>
      <w:proofErr w:type="spellStart"/>
      <w:r w:rsidRPr="00A652B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9F1BC2" w:rsidRPr="00A652B6" w:rsidRDefault="009F1BC2" w:rsidP="009F1BC2">
      <w:pPr>
        <w:ind w:firstLine="600"/>
        <w:rPr>
          <w:lang w:val="ru-RU"/>
        </w:rPr>
      </w:pP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9F1BC2" w:rsidRPr="009F1BC2" w:rsidRDefault="009F1BC2" w:rsidP="009F1BC2">
      <w:pPr>
        <w:ind w:firstLine="600"/>
        <w:rPr>
          <w:lang w:val="ru-RU"/>
        </w:rPr>
      </w:pP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 предполагает умение выделять нужную </w:t>
      </w:r>
      <w:r w:rsidRPr="009F1BC2">
        <w:rPr>
          <w:rFonts w:ascii="Times New Roman" w:hAnsi="Times New Roman"/>
          <w:color w:val="000000"/>
          <w:sz w:val="28"/>
          <w:lang w:val="ru-RU"/>
        </w:rPr>
        <w:t>(интересующую, запрашиваемую) информацию, представленную в эксплицитной (явной) форме, в воспринимаемом на слух тексте.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F1BC2" w:rsidRPr="009F1BC2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базовому уровню </w:t>
      </w:r>
      <w:r w:rsidRPr="009F1BC2">
        <w:rPr>
          <w:rFonts w:ascii="Times New Roman" w:hAnsi="Times New Roman"/>
          <w:color w:val="000000"/>
          <w:sz w:val="28"/>
          <w:lang w:val="ru-RU"/>
        </w:rPr>
        <w:t xml:space="preserve">(А2 – </w:t>
      </w:r>
      <w:proofErr w:type="spellStart"/>
      <w:r w:rsidRPr="009F1BC2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9F1BC2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– до 2 минут.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</w:t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</w:p>
    <w:p w:rsidR="009F1BC2" w:rsidRPr="009F1BC2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</w:t>
      </w:r>
      <w:r w:rsidRPr="009F1BC2">
        <w:rPr>
          <w:rFonts w:ascii="Times New Roman" w:hAnsi="Times New Roman"/>
          <w:color w:val="000000"/>
          <w:sz w:val="28"/>
          <w:lang w:val="ru-RU"/>
        </w:rPr>
        <w:t xml:space="preserve">(А2 – </w:t>
      </w:r>
      <w:proofErr w:type="spellStart"/>
      <w:r w:rsidRPr="009F1BC2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9F1BC2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умения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652B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-;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652B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A652B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-;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652B6">
        <w:rPr>
          <w:rFonts w:ascii="Times New Roman" w:hAnsi="Times New Roman"/>
          <w:color w:val="000000"/>
          <w:sz w:val="28"/>
          <w:lang w:val="ru-RU"/>
        </w:rPr>
        <w:t>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652B6">
        <w:rPr>
          <w:rFonts w:ascii="Times New Roman" w:hAnsi="Times New Roman"/>
          <w:color w:val="000000"/>
          <w:sz w:val="28"/>
          <w:lang w:val="ru-RU"/>
        </w:rPr>
        <w:t>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652B6">
        <w:rPr>
          <w:rFonts w:ascii="Times New Roman" w:hAnsi="Times New Roman"/>
          <w:color w:val="000000"/>
          <w:sz w:val="28"/>
          <w:lang w:val="ru-RU"/>
        </w:rPr>
        <w:t>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652B6">
        <w:rPr>
          <w:rFonts w:ascii="Times New Roman" w:hAnsi="Times New Roman"/>
          <w:color w:val="000000"/>
          <w:sz w:val="28"/>
          <w:lang w:val="ru-RU"/>
        </w:rPr>
        <w:t>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652B6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F1BC2" w:rsidRDefault="009F1BC2" w:rsidP="009F1BC2">
      <w:pPr>
        <w:ind w:firstLine="600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want to have my hair cut.).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652B6">
        <w:rPr>
          <w:rFonts w:ascii="Times New Roman" w:hAnsi="Times New Roman"/>
          <w:color w:val="000000"/>
          <w:sz w:val="28"/>
          <w:lang w:val="ru-RU"/>
        </w:rPr>
        <w:t>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652B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652B6">
        <w:rPr>
          <w:rFonts w:ascii="Times New Roman" w:hAnsi="Times New Roman"/>
          <w:color w:val="000000"/>
          <w:sz w:val="28"/>
          <w:lang w:val="ru-RU"/>
        </w:rPr>
        <w:t>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A652B6">
        <w:rPr>
          <w:rFonts w:ascii="Times New Roman" w:hAnsi="Times New Roman"/>
          <w:color w:val="000000"/>
          <w:sz w:val="28"/>
          <w:lang w:val="ru-RU"/>
        </w:rPr>
        <w:t>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</w:t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​​</w:t>
      </w: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F1BC2" w:rsidRDefault="009F1BC2" w:rsidP="009F1BC2">
      <w:pPr>
        <w:ind w:left="120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9F1BC2" w:rsidRPr="00A652B6" w:rsidRDefault="009F1BC2" w:rsidP="009F1BC2">
      <w:pPr>
        <w:numPr>
          <w:ilvl w:val="0"/>
          <w:numId w:val="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9F1BC2" w:rsidRDefault="009F1BC2" w:rsidP="009F1BC2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F1BC2" w:rsidRPr="00A652B6" w:rsidRDefault="009F1BC2" w:rsidP="009F1BC2">
      <w:pPr>
        <w:numPr>
          <w:ilvl w:val="0"/>
          <w:numId w:val="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F1BC2" w:rsidRPr="00A652B6" w:rsidRDefault="009F1BC2" w:rsidP="009F1BC2">
      <w:pPr>
        <w:numPr>
          <w:ilvl w:val="0"/>
          <w:numId w:val="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F1BC2" w:rsidRDefault="009F1BC2" w:rsidP="009F1BC2">
      <w:pPr>
        <w:ind w:left="120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F1BC2" w:rsidRPr="00A652B6" w:rsidRDefault="009F1BC2" w:rsidP="009F1BC2">
      <w:pPr>
        <w:numPr>
          <w:ilvl w:val="0"/>
          <w:numId w:val="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9F1BC2" w:rsidRPr="00A652B6" w:rsidRDefault="009F1BC2" w:rsidP="009F1BC2">
      <w:pPr>
        <w:numPr>
          <w:ilvl w:val="0"/>
          <w:numId w:val="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F1BC2" w:rsidRDefault="009F1BC2" w:rsidP="009F1BC2">
      <w:pPr>
        <w:ind w:left="120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9F1BC2" w:rsidRPr="00A652B6" w:rsidRDefault="009F1BC2" w:rsidP="009F1BC2">
      <w:pPr>
        <w:numPr>
          <w:ilvl w:val="0"/>
          <w:numId w:val="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9F1BC2" w:rsidRPr="00A652B6" w:rsidRDefault="009F1BC2" w:rsidP="009F1BC2">
      <w:pPr>
        <w:numPr>
          <w:ilvl w:val="0"/>
          <w:numId w:val="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F1BC2" w:rsidRPr="00A652B6" w:rsidRDefault="009F1BC2" w:rsidP="009F1BC2">
      <w:pPr>
        <w:numPr>
          <w:ilvl w:val="0"/>
          <w:numId w:val="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F1BC2" w:rsidRDefault="009F1BC2" w:rsidP="009F1BC2">
      <w:pPr>
        <w:numPr>
          <w:ilvl w:val="0"/>
          <w:numId w:val="5"/>
        </w:numPr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1BC2" w:rsidRPr="00A652B6" w:rsidRDefault="009F1BC2" w:rsidP="009F1BC2">
      <w:pPr>
        <w:numPr>
          <w:ilvl w:val="0"/>
          <w:numId w:val="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F1BC2" w:rsidRPr="00A652B6" w:rsidRDefault="009F1BC2" w:rsidP="009F1BC2">
      <w:pPr>
        <w:numPr>
          <w:ilvl w:val="0"/>
          <w:numId w:val="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F1BC2" w:rsidRPr="00A652B6" w:rsidRDefault="009F1BC2" w:rsidP="009F1BC2">
      <w:pPr>
        <w:numPr>
          <w:ilvl w:val="0"/>
          <w:numId w:val="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9F1BC2" w:rsidRPr="00A652B6" w:rsidRDefault="009F1BC2" w:rsidP="009F1BC2">
      <w:pPr>
        <w:numPr>
          <w:ilvl w:val="0"/>
          <w:numId w:val="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F1BC2" w:rsidRPr="00A652B6" w:rsidRDefault="009F1BC2" w:rsidP="009F1BC2">
      <w:pPr>
        <w:numPr>
          <w:ilvl w:val="0"/>
          <w:numId w:val="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F1BC2" w:rsidRPr="00A652B6" w:rsidRDefault="009F1BC2" w:rsidP="009F1BC2">
      <w:pPr>
        <w:numPr>
          <w:ilvl w:val="0"/>
          <w:numId w:val="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9F1BC2" w:rsidRPr="00A652B6" w:rsidRDefault="009F1BC2" w:rsidP="009F1BC2">
      <w:pPr>
        <w:numPr>
          <w:ilvl w:val="0"/>
          <w:numId w:val="5"/>
        </w:numPr>
        <w:rPr>
          <w:lang w:val="ru-RU"/>
        </w:rPr>
      </w:pP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9F1BC2" w:rsidRDefault="009F1BC2" w:rsidP="009F1BC2">
      <w:pPr>
        <w:ind w:left="120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F1BC2" w:rsidRPr="00A652B6" w:rsidRDefault="009F1BC2" w:rsidP="009F1BC2">
      <w:pPr>
        <w:numPr>
          <w:ilvl w:val="0"/>
          <w:numId w:val="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9F1BC2" w:rsidRPr="00A652B6" w:rsidRDefault="009F1BC2" w:rsidP="009F1BC2">
      <w:pPr>
        <w:numPr>
          <w:ilvl w:val="0"/>
          <w:numId w:val="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F1BC2" w:rsidRPr="00A652B6" w:rsidRDefault="009F1BC2" w:rsidP="009F1BC2">
      <w:pPr>
        <w:numPr>
          <w:ilvl w:val="0"/>
          <w:numId w:val="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9F1BC2" w:rsidRPr="00A652B6" w:rsidRDefault="009F1BC2" w:rsidP="009F1BC2">
      <w:pPr>
        <w:numPr>
          <w:ilvl w:val="0"/>
          <w:numId w:val="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9F1BC2" w:rsidRPr="00A652B6" w:rsidRDefault="009F1BC2" w:rsidP="009F1BC2">
      <w:pPr>
        <w:numPr>
          <w:ilvl w:val="0"/>
          <w:numId w:val="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9F1BC2" w:rsidRDefault="009F1BC2" w:rsidP="009F1BC2">
      <w:pPr>
        <w:ind w:left="120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7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F1BC2" w:rsidRPr="00A652B6" w:rsidRDefault="009F1BC2" w:rsidP="009F1BC2">
      <w:pPr>
        <w:numPr>
          <w:ilvl w:val="0"/>
          <w:numId w:val="7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9F1BC2" w:rsidRPr="00A652B6" w:rsidRDefault="009F1BC2" w:rsidP="009F1BC2">
      <w:pPr>
        <w:numPr>
          <w:ilvl w:val="0"/>
          <w:numId w:val="7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F1BC2" w:rsidRPr="00A652B6" w:rsidRDefault="009F1BC2" w:rsidP="009F1BC2">
      <w:pPr>
        <w:numPr>
          <w:ilvl w:val="0"/>
          <w:numId w:val="7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9F1BC2" w:rsidRDefault="009F1BC2" w:rsidP="009F1BC2">
      <w:pPr>
        <w:ind w:left="120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8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F1BC2" w:rsidRPr="00A652B6" w:rsidRDefault="009F1BC2" w:rsidP="009F1BC2">
      <w:pPr>
        <w:numPr>
          <w:ilvl w:val="0"/>
          <w:numId w:val="8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9F1BC2" w:rsidRPr="00A652B6" w:rsidRDefault="009F1BC2" w:rsidP="009F1BC2">
      <w:pPr>
        <w:numPr>
          <w:ilvl w:val="0"/>
          <w:numId w:val="8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9F1BC2" w:rsidRPr="00A652B6" w:rsidRDefault="009F1BC2" w:rsidP="009F1BC2">
      <w:pPr>
        <w:numPr>
          <w:ilvl w:val="0"/>
          <w:numId w:val="9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F1BC2" w:rsidRPr="00A652B6" w:rsidRDefault="009F1BC2" w:rsidP="009F1BC2">
      <w:pPr>
        <w:numPr>
          <w:ilvl w:val="0"/>
          <w:numId w:val="10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1BC2" w:rsidRDefault="009F1BC2" w:rsidP="009F1BC2">
      <w:pPr>
        <w:ind w:left="120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1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F1BC2" w:rsidRPr="00A652B6" w:rsidRDefault="009F1BC2" w:rsidP="009F1BC2">
      <w:pPr>
        <w:numPr>
          <w:ilvl w:val="0"/>
          <w:numId w:val="1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F1BC2" w:rsidRPr="00A652B6" w:rsidRDefault="009F1BC2" w:rsidP="009F1BC2">
      <w:pPr>
        <w:numPr>
          <w:ilvl w:val="0"/>
          <w:numId w:val="1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F1BC2" w:rsidRPr="00A652B6" w:rsidRDefault="009F1BC2" w:rsidP="009F1BC2">
      <w:pPr>
        <w:numPr>
          <w:ilvl w:val="0"/>
          <w:numId w:val="1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F1BC2" w:rsidRPr="00A652B6" w:rsidRDefault="009F1BC2" w:rsidP="009F1BC2">
      <w:pPr>
        <w:numPr>
          <w:ilvl w:val="0"/>
          <w:numId w:val="1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F1BC2" w:rsidRPr="00A652B6" w:rsidRDefault="009F1BC2" w:rsidP="009F1BC2">
      <w:pPr>
        <w:numPr>
          <w:ilvl w:val="0"/>
          <w:numId w:val="1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9F1BC2" w:rsidRPr="00A652B6" w:rsidRDefault="009F1BC2" w:rsidP="009F1BC2">
      <w:pPr>
        <w:numPr>
          <w:ilvl w:val="0"/>
          <w:numId w:val="11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9F1BC2" w:rsidRDefault="009F1BC2" w:rsidP="009F1BC2">
      <w:pPr>
        <w:ind w:left="120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F1BC2" w:rsidRPr="00A652B6" w:rsidRDefault="009F1BC2" w:rsidP="009F1BC2">
      <w:pPr>
        <w:numPr>
          <w:ilvl w:val="0"/>
          <w:numId w:val="1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F1BC2" w:rsidRPr="00A652B6" w:rsidRDefault="009F1BC2" w:rsidP="009F1BC2">
      <w:pPr>
        <w:numPr>
          <w:ilvl w:val="0"/>
          <w:numId w:val="1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F1BC2" w:rsidRPr="00A652B6" w:rsidRDefault="009F1BC2" w:rsidP="009F1BC2">
      <w:pPr>
        <w:numPr>
          <w:ilvl w:val="0"/>
          <w:numId w:val="1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F1BC2" w:rsidRPr="00A652B6" w:rsidRDefault="009F1BC2" w:rsidP="009F1BC2">
      <w:pPr>
        <w:numPr>
          <w:ilvl w:val="0"/>
          <w:numId w:val="1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F1BC2" w:rsidRPr="00A652B6" w:rsidRDefault="009F1BC2" w:rsidP="009F1BC2">
      <w:pPr>
        <w:numPr>
          <w:ilvl w:val="0"/>
          <w:numId w:val="1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9F1BC2" w:rsidRPr="00A652B6" w:rsidRDefault="009F1BC2" w:rsidP="009F1BC2">
      <w:pPr>
        <w:numPr>
          <w:ilvl w:val="0"/>
          <w:numId w:val="12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F1BC2" w:rsidRPr="00A652B6" w:rsidRDefault="009F1BC2" w:rsidP="009F1BC2">
      <w:pPr>
        <w:numPr>
          <w:ilvl w:val="0"/>
          <w:numId w:val="13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9F1BC2" w:rsidRPr="00A652B6" w:rsidRDefault="009F1BC2" w:rsidP="009F1BC2">
      <w:pPr>
        <w:numPr>
          <w:ilvl w:val="0"/>
          <w:numId w:val="1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F1BC2" w:rsidRPr="00A652B6" w:rsidRDefault="009F1BC2" w:rsidP="009F1BC2">
      <w:pPr>
        <w:numPr>
          <w:ilvl w:val="0"/>
          <w:numId w:val="1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1BC2" w:rsidRPr="00A652B6" w:rsidRDefault="009F1BC2" w:rsidP="009F1BC2">
      <w:pPr>
        <w:numPr>
          <w:ilvl w:val="0"/>
          <w:numId w:val="1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9F1BC2" w:rsidRPr="00A652B6" w:rsidRDefault="009F1BC2" w:rsidP="009F1BC2">
      <w:pPr>
        <w:numPr>
          <w:ilvl w:val="0"/>
          <w:numId w:val="1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F1BC2" w:rsidRPr="00A652B6" w:rsidRDefault="009F1BC2" w:rsidP="009F1BC2">
      <w:pPr>
        <w:numPr>
          <w:ilvl w:val="0"/>
          <w:numId w:val="1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F1BC2" w:rsidRPr="00A652B6" w:rsidRDefault="009F1BC2" w:rsidP="009F1BC2">
      <w:pPr>
        <w:numPr>
          <w:ilvl w:val="0"/>
          <w:numId w:val="1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F1BC2" w:rsidRPr="00A652B6" w:rsidRDefault="009F1BC2" w:rsidP="009F1BC2">
      <w:pPr>
        <w:numPr>
          <w:ilvl w:val="0"/>
          <w:numId w:val="14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F1BC2" w:rsidRDefault="009F1BC2" w:rsidP="009F1BC2">
      <w:pPr>
        <w:ind w:firstLine="600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:rsidR="009F1BC2" w:rsidRPr="00A652B6" w:rsidRDefault="009F1BC2" w:rsidP="009F1BC2">
      <w:pPr>
        <w:numPr>
          <w:ilvl w:val="0"/>
          <w:numId w:val="1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9F1BC2" w:rsidRPr="00A652B6" w:rsidRDefault="009F1BC2" w:rsidP="009F1BC2">
      <w:pPr>
        <w:numPr>
          <w:ilvl w:val="0"/>
          <w:numId w:val="1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F1BC2" w:rsidRPr="00A652B6" w:rsidRDefault="009F1BC2" w:rsidP="009F1BC2">
      <w:pPr>
        <w:numPr>
          <w:ilvl w:val="0"/>
          <w:numId w:val="1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F1BC2" w:rsidRPr="00A652B6" w:rsidRDefault="009F1BC2" w:rsidP="009F1BC2">
      <w:pPr>
        <w:numPr>
          <w:ilvl w:val="0"/>
          <w:numId w:val="1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F1BC2" w:rsidRPr="00A652B6" w:rsidRDefault="009F1BC2" w:rsidP="009F1BC2">
      <w:pPr>
        <w:numPr>
          <w:ilvl w:val="0"/>
          <w:numId w:val="15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9F1BC2" w:rsidRDefault="009F1BC2" w:rsidP="009F1BC2">
      <w:pPr>
        <w:ind w:firstLine="600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9F1BC2" w:rsidRPr="00A652B6" w:rsidRDefault="009F1BC2" w:rsidP="009F1BC2">
      <w:pPr>
        <w:numPr>
          <w:ilvl w:val="0"/>
          <w:numId w:val="1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F1BC2" w:rsidRPr="00A652B6" w:rsidRDefault="009F1BC2" w:rsidP="009F1BC2">
      <w:pPr>
        <w:numPr>
          <w:ilvl w:val="0"/>
          <w:numId w:val="1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F1BC2" w:rsidRPr="00A652B6" w:rsidRDefault="009F1BC2" w:rsidP="009F1BC2">
      <w:pPr>
        <w:numPr>
          <w:ilvl w:val="0"/>
          <w:numId w:val="1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F1BC2" w:rsidRPr="00A652B6" w:rsidRDefault="009F1BC2" w:rsidP="009F1BC2">
      <w:pPr>
        <w:numPr>
          <w:ilvl w:val="0"/>
          <w:numId w:val="1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9F1BC2" w:rsidRPr="00A652B6" w:rsidRDefault="009F1BC2" w:rsidP="009F1BC2">
      <w:pPr>
        <w:numPr>
          <w:ilvl w:val="0"/>
          <w:numId w:val="1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F1BC2" w:rsidRPr="00A652B6" w:rsidRDefault="009F1BC2" w:rsidP="009F1BC2">
      <w:pPr>
        <w:numPr>
          <w:ilvl w:val="0"/>
          <w:numId w:val="16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F1BC2" w:rsidRDefault="009F1BC2" w:rsidP="009F1BC2">
      <w:pPr>
        <w:ind w:firstLine="600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F1BC2" w:rsidRPr="00A652B6" w:rsidRDefault="009F1BC2" w:rsidP="009F1BC2">
      <w:pPr>
        <w:numPr>
          <w:ilvl w:val="0"/>
          <w:numId w:val="17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9F1BC2" w:rsidRPr="00A652B6" w:rsidRDefault="009F1BC2" w:rsidP="009F1BC2">
      <w:pPr>
        <w:numPr>
          <w:ilvl w:val="0"/>
          <w:numId w:val="17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F1BC2" w:rsidRPr="00A652B6" w:rsidRDefault="009F1BC2" w:rsidP="009F1BC2">
      <w:pPr>
        <w:numPr>
          <w:ilvl w:val="0"/>
          <w:numId w:val="17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F1BC2" w:rsidRDefault="009F1BC2" w:rsidP="009F1BC2">
      <w:pPr>
        <w:numPr>
          <w:ilvl w:val="0"/>
          <w:numId w:val="17"/>
        </w:numPr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F1BC2" w:rsidRDefault="009F1BC2" w:rsidP="009F1BC2">
      <w:pPr>
        <w:ind w:firstLine="600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9F1BC2" w:rsidRPr="00A652B6" w:rsidRDefault="009F1BC2" w:rsidP="009F1BC2">
      <w:pPr>
        <w:numPr>
          <w:ilvl w:val="0"/>
          <w:numId w:val="18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9F1BC2" w:rsidRPr="00A652B6" w:rsidRDefault="009F1BC2" w:rsidP="009F1BC2">
      <w:pPr>
        <w:numPr>
          <w:ilvl w:val="0"/>
          <w:numId w:val="18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F1BC2" w:rsidRDefault="009F1BC2" w:rsidP="009F1BC2">
      <w:pPr>
        <w:numPr>
          <w:ilvl w:val="0"/>
          <w:numId w:val="18"/>
        </w:numPr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F1BC2" w:rsidRPr="00A652B6" w:rsidRDefault="009F1BC2" w:rsidP="009F1BC2">
      <w:pPr>
        <w:numPr>
          <w:ilvl w:val="0"/>
          <w:numId w:val="18"/>
        </w:numPr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Pr="00A652B6" w:rsidRDefault="009F1BC2" w:rsidP="009F1BC2">
      <w:pPr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1BC2" w:rsidRPr="00A652B6" w:rsidRDefault="009F1BC2" w:rsidP="009F1BC2">
      <w:pPr>
        <w:ind w:left="120"/>
        <w:rPr>
          <w:lang w:val="ru-RU"/>
        </w:rPr>
      </w:pPr>
    </w:p>
    <w:p w:rsidR="009F1BC2" w:rsidRDefault="009F1BC2" w:rsidP="009F1BC2">
      <w:pPr>
        <w:ind w:firstLine="600"/>
        <w:rPr>
          <w:rFonts w:ascii="Times New Roman" w:hAnsi="Times New Roman"/>
          <w:color w:val="000000"/>
          <w:sz w:val="28"/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в </w:t>
      </w:r>
      <w:r w:rsidRPr="00A652B6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</w:t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9F1BC2" w:rsidRPr="00A652B6" w:rsidRDefault="009F1BC2" w:rsidP="009F1BC2">
      <w:pPr>
        <w:ind w:firstLine="600"/>
        <w:rPr>
          <w:lang w:val="ru-RU"/>
        </w:rPr>
      </w:pP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– до 2 минут);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3) распознавать в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усной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652B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, имена </w:t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A652B6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652B6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652B6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652B6">
        <w:rPr>
          <w:rFonts w:ascii="Times New Roman" w:hAnsi="Times New Roman"/>
          <w:color w:val="000000"/>
          <w:sz w:val="28"/>
          <w:lang w:val="ru-RU"/>
        </w:rPr>
        <w:t>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F1BC2" w:rsidRDefault="009F1BC2" w:rsidP="009F1BC2">
      <w:pPr>
        <w:ind w:firstLine="600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want to have my hair cut.);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652B6">
        <w:rPr>
          <w:rFonts w:ascii="Times New Roman" w:hAnsi="Times New Roman"/>
          <w:color w:val="000000"/>
          <w:sz w:val="28"/>
          <w:lang w:val="ru-RU"/>
        </w:rPr>
        <w:t>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652B6">
        <w:rPr>
          <w:rFonts w:ascii="Times New Roman" w:hAnsi="Times New Roman"/>
          <w:color w:val="000000"/>
          <w:sz w:val="28"/>
          <w:lang w:val="ru-RU"/>
        </w:rPr>
        <w:t>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A652B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A652B6">
        <w:rPr>
          <w:rFonts w:ascii="Times New Roman" w:hAnsi="Times New Roman"/>
          <w:color w:val="000000"/>
          <w:sz w:val="28"/>
          <w:lang w:val="ru-RU"/>
        </w:rPr>
        <w:t>…;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A652B6">
        <w:rPr>
          <w:rFonts w:ascii="Times New Roman" w:hAnsi="Times New Roman"/>
          <w:color w:val="000000"/>
          <w:sz w:val="28"/>
          <w:lang w:val="ru-RU"/>
        </w:rPr>
        <w:t>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652B6">
        <w:rPr>
          <w:rFonts w:ascii="Times New Roman" w:hAnsi="Times New Roman"/>
          <w:color w:val="000000"/>
          <w:sz w:val="28"/>
          <w:lang w:val="ru-RU"/>
        </w:rPr>
        <w:t>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A652B6">
        <w:rPr>
          <w:rFonts w:ascii="Times New Roman" w:hAnsi="Times New Roman"/>
          <w:color w:val="000000"/>
          <w:sz w:val="28"/>
          <w:lang w:val="ru-RU"/>
        </w:rPr>
        <w:t>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– языковую </w:t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>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9F1BC2" w:rsidRPr="00A652B6" w:rsidRDefault="009F1BC2" w:rsidP="009F1BC2">
      <w:pPr>
        <w:ind w:firstLine="60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9F1BC2" w:rsidRPr="00A652B6" w:rsidRDefault="009F1BC2" w:rsidP="009F1BC2">
      <w:pPr>
        <w:ind w:firstLine="600"/>
        <w:rPr>
          <w:lang w:val="ru-RU"/>
        </w:rPr>
      </w:pPr>
    </w:p>
    <w:p w:rsidR="009F1BC2" w:rsidRDefault="009F1BC2">
      <w:pPr>
        <w:rPr>
          <w:lang w:val="ru-RU"/>
        </w:rPr>
      </w:pPr>
    </w:p>
    <w:p w:rsidR="009F1BC2" w:rsidRDefault="009F1BC2">
      <w:pPr>
        <w:spacing w:after="160" w:line="259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9F1BC2" w:rsidRDefault="009F1BC2">
      <w:pPr>
        <w:rPr>
          <w:lang w:val="ru-RU"/>
        </w:rPr>
        <w:sectPr w:rsidR="009F1BC2" w:rsidSect="00C951EF">
          <w:pgSz w:w="16838" w:h="11906" w:orient="landscape"/>
          <w:pgMar w:top="426" w:right="28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5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59"/>
        <w:gridCol w:w="2608"/>
        <w:gridCol w:w="85"/>
        <w:gridCol w:w="1050"/>
        <w:gridCol w:w="85"/>
        <w:gridCol w:w="8136"/>
        <w:gridCol w:w="85"/>
        <w:gridCol w:w="908"/>
        <w:gridCol w:w="85"/>
        <w:gridCol w:w="907"/>
        <w:gridCol w:w="85"/>
        <w:gridCol w:w="1088"/>
        <w:gridCol w:w="85"/>
      </w:tblGrid>
      <w:tr w:rsidR="009F1BC2" w:rsidTr="003B146D">
        <w:trPr>
          <w:gridAfter w:val="1"/>
          <w:wAfter w:w="85" w:type="dxa"/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9F1BC2" w:rsidTr="003B146D">
        <w:trPr>
          <w:gridAfter w:val="1"/>
          <w:wAfter w:w="85" w:type="dxa"/>
          <w:trHeight w:val="13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37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8 ч.</w:t>
            </w:r>
          </w:p>
        </w:tc>
      </w:tr>
      <w:tr w:rsidR="009F1BC2" w:rsidRPr="00C951EF" w:rsidTr="003B146D">
        <w:trPr>
          <w:gridAfter w:val="1"/>
          <w:wAfter w:w="85" w:type="dxa"/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лексический материал, порядок слов в предложении; грамматические структуры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грамматическую структуру степеней сравнения прилагательных; правила словообразования; уметь: обсуждать прочитанный материал; вести диалог, монолог по теме; понимать (осознавать) смысл прочитанного текста; составлять электронные письма на английском языке; выражать своё мнение по теме; осознавать смысл прочитанного текста, понимать английскую речь на слух. 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воображения при моделировании ситуации общения; умения выделять основную мысль, главные факты; самостоятельное решение новых учебных и познавательных задач и планирование альтернативных путей достижения целей; осознанный выбор наиболее эффективных способов решения учебных и познавательных задач; самостоятельно ставить новые учебные и познавательные задачи на основе развития познавательных мотивов.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толерантности и уважения к разным жизненным укладам и стилям; воспитание культуры поведения через освоение норм этикета; формирование ответственного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учению, целостного мировоззрения, соответствующего многообразию мира; уважения к близким людям; интереса к стране изучаемого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gridAfter w:val="1"/>
          <w:wAfter w:w="85" w:type="dxa"/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обычаи в странах изучаемого языка.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Предрассудки и суеверия. Входная контрольная работа.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Настоящие времена. Настоящее совершённое и настоящее совершённое длительное время.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 xml:space="preserve">Статья о праздниках. </w:t>
            </w:r>
            <w:r>
              <w:t xml:space="preserve"> </w:t>
            </w:r>
            <w:r>
              <w:rPr>
                <w:color w:val="000000"/>
              </w:rPr>
              <w:t>Праздники в нашей стране.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Способы словообразования.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Американский  праздник “</w:t>
            </w:r>
            <w:proofErr w:type="spellStart"/>
            <w:r>
              <w:rPr>
                <w:color w:val="000000"/>
              </w:rPr>
              <w:t>Pow-Wow</w:t>
            </w:r>
            <w:proofErr w:type="spellEnd"/>
            <w:r>
              <w:rPr>
                <w:color w:val="000000"/>
              </w:rPr>
              <w:t>”.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День Памяти. Обобщение по теме «Праздники»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RPr="00C951EF" w:rsidTr="003B146D">
        <w:trPr>
          <w:gridAfter w:val="1"/>
          <w:wAfter w:w="85" w:type="dxa"/>
          <w:trHeight w:val="90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Модуль 2. Образ жизни и среда обитания.10 ч.</w:t>
            </w:r>
          </w:p>
        </w:tc>
      </w:tr>
      <w:tr w:rsidR="009F1BC2" w:rsidRPr="00C951EF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лексический материал; правила словообразования; виды артиклей; времена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способы выражения количества; устойчивые выражения по теме; множественное число существительных; порядок постановки прилагательных в предложении; правила постановки вопросов; весь пройденный лексический и грамматический материал; уметь: писать электронные письма о том, как готовить блюда в России; составлять монолог, диалог по теме; вести диалог по теме; обсуждать поставленные учебные задачи; применять устойчивые выражения в речи в разных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ситуациях; употреблять в речи прилагательные; читать и понимать на слух различные виды текстов; писать письма личного характера; применять данный материал на практике.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воображения при моделировании ситуации общения; коммуникативных компетенций; самостоятельное планирование альтернативных путей достижения целей и постановка новых учебных и познавательных задач на основе развития познавательных мотивов; адекватное оценивание правильности </w:t>
            </w:r>
            <w:proofErr w:type="gram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ошибочности</w:t>
            </w:r>
            <w:proofErr w:type="gram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учебной задачи.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Личностные: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интереса к стране изучаемого языка; целостного мировоззрения; ответственного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учению; основ социально-критического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мышления; стремление к совершенствованию речевой культуры в целом.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Неличные формы глагола.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Инфинитив, герундий.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Город и село. Личное письмо.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Способы словообразования.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Дом премьер-министра.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>Фразовый глагол «делать».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>
              <w:rPr>
                <w:color w:val="000000"/>
              </w:rPr>
              <w:t xml:space="preserve">Русская деревня.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Обобщение по теме «</w:t>
            </w:r>
            <w:r w:rsidRPr="00864D2A">
              <w:rPr>
                <w:bCs/>
                <w:iCs/>
                <w:color w:val="000000"/>
              </w:rPr>
              <w:t>Образ жизни и среда обитания</w:t>
            </w:r>
            <w:r w:rsidRPr="00864D2A">
              <w:rPr>
                <w:color w:val="000000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Очевидное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невероятное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8 ч.</w:t>
            </w:r>
          </w:p>
        </w:tc>
      </w:tr>
      <w:tr w:rsidR="009F1BC2" w:rsidRPr="00C951EF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Загадочные существа. Сны и кошмары.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лексику по теме; времена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предлоги; весь пройденный лексический и грамматический материал; уметь: писать письмо неформального характера; пересказывать тексты на английском; употреблять времена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разных ситуациях общения; использовать в речи идиомы; описывать ситуацию, используя наречия и прилагательные по теме; понимать тексты на слух; писать письма личного характера; применять данный материал на практике.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коммуникативных компетенций; самостоятельная постановка новых учебных и познавательных задач на основе развития познавательных мотивов; развитие воображения при моделировании ситуации общения; </w:t>
            </w:r>
            <w:proofErr w:type="gram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оценивание</w:t>
            </w:r>
            <w:proofErr w:type="gram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правильности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ошибочности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учебной задачи.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стремление к совершенствованию речевой культуры в целом; развитие эстетического сознания; формирование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социально-критического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мышления; ответственного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 Simple &amp; Past Continuous.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 Perfect &amp; Past Perfect Continuous.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Иллюзии. Чтение текста. Существуют ли привидения?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сложных прилагательных. Замок с привидениями.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Стили в живописи. Обсуждение темы.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Домовые и русалки. Контроль навыков чтения.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«Очевидное – невероятное».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7 ч.</w:t>
            </w:r>
          </w:p>
        </w:tc>
      </w:tr>
      <w:tr w:rsidR="009F1BC2" w:rsidRPr="00C951EF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лексику по теме, правила образования условных придаточных предложений и пассивного залога; словообразование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enough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 идиомы со словами, обозначающими части тела; весь пройденный лексический и грамматический материал; уметь: составлять предложения в пассивном залоге; строить условные придаточные предложения; составлять монологическое высказывание от первого лица по теме и передавать его в письменном виде; различать в речи прилагательные с отрицательным значением; читать и понимать на слух тексты по теме; применять на практике весь пройденный материал.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постановка, планирование альтернативных путей достижения целей, осознанный выбор наиболее эффективных способов </w:t>
            </w:r>
            <w:proofErr w:type="gram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 новых</w:t>
            </w:r>
            <w:proofErr w:type="gram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и познавательных задач на основе развития познавательных мотивов; развитие воображения при моделировании ситуации общения; осуществление сравнения, </w:t>
            </w:r>
            <w:proofErr w:type="spell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сериации</w:t>
            </w:r>
            <w:proofErr w:type="spell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классификации с самостоятельным выбором оснований и критериев для указанных логических операций.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ответственного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учению; самостоятельное </w:t>
            </w:r>
            <w:proofErr w:type="spell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анализирование</w:t>
            </w:r>
            <w:proofErr w:type="spell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условий достижения цели на основе учёта выделенных учителем ориентиров действия в новом учебном материале; формулирование собственного мнения и позиции; аргументирование; адекватное использование речевых средств для решения различных коммуникативных задач; владение устной и письменной речью; формирование ответственного отношения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учению; мотивации изучения иностранных языков и стремление к самосовершенствованию в образовательной области «Иностранный язык».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Future Simple &amp; Future Continuous.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Future Perfect &amp; Future Perfect Continuous.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“to break”.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Новинки в мире высоких технологий.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Робототехника в России. Контроль навыков чтения.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RPr="00C951EF" w:rsidTr="003B146D">
        <w:trPr>
          <w:gridAfter w:val="1"/>
          <w:wAfter w:w="85" w:type="dxa"/>
          <w:trHeight w:val="356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Модуль 5. Искусство и литература. 9 ч.</w:t>
            </w:r>
          </w:p>
        </w:tc>
      </w:tr>
      <w:tr w:rsidR="009F1BC2" w:rsidRPr="00C951EF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Предметные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знать: лексику по теме; грамматические формы (Инфинитив с окончанием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оборот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союзы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neither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 словообразование; весь пройденный лексический и грамматический материал; уметь: употреблять в речи инфинитив с окончанием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оборот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;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союзы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neither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 писать письма по теме с использованием грамматических структур; читать и понимать на слух тексты по теме; писать письма личного характера по теме; применять данный материал на практике.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воображения при моделировании ситуации общения; самостоятельное планирование альтернативных путей достижения целей; осознанный выбор наиболее эффективных способов решения учебных и познавательных задач; осуществление сравнения, </w:t>
            </w:r>
            <w:proofErr w:type="spell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сериации</w:t>
            </w:r>
            <w:proofErr w:type="spell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классификации </w:t>
            </w:r>
            <w:proofErr w:type="gram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 самостоятельным</w:t>
            </w:r>
            <w:proofErr w:type="gram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выбором оснований и критериев для указанных логических операций.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адекватное использование речевых средств для решения различных коммуникативных задач; владение устной и письменной речью; формирование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социально-критического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мышления; мотивации изучения иностранных языков и стремление к самосовершенствованию в образовательной области «Иностранный язык»; потребность в участии в общественной жизни ближайшего социального окружения, общественно полезной деятельности.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глаголов с помощью суффиксов.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Уильям Шекспир. Урок речи. Венецианский купец.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«Искусство и литература»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RPr="00C951EF" w:rsidTr="003B146D">
        <w:trPr>
          <w:gridAfter w:val="1"/>
          <w:wAfter w:w="85" w:type="dxa"/>
          <w:trHeight w:val="356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Модуль 6. Город и горожане. 7 ч.</w:t>
            </w:r>
          </w:p>
        </w:tc>
      </w:tr>
      <w:tr w:rsidR="009F1BC2" w:rsidRPr="00C951EF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Предметные: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 лексику по теме; грамматические формы образования косвенной речи; идиомы со словами, обозначающими виды транспорта; словообразование; весь пройденный лексический и грамматический материал; уметь: употреблять в речи лексику по теме; предлоги; правильно использовать примеры употребления косвенной речи в предложениях; составлять письменные сообщения по теме; читать и понимать на слух тексты по теме; писать письма личного характера по теме; применять данный материал на практике.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самостоятельное решение новых учебных и познавательных задач; развитие воображения при моделировании ситуации общения; осознанный выбор наиболее эффективных способов решения учебных и познавательных задач; осуществление сравнения, </w:t>
            </w:r>
            <w:proofErr w:type="spellStart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сериации</w:t>
            </w:r>
            <w:proofErr w:type="spellEnd"/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классификации с самостоятельным выбором оснований и критериев для указанных логических операций.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социально-критического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мышления;  мотивации изучения иностранных языков и стремление к самосовершенствованию в образовательной области «Иностранный язык»; потребность в участии в общественной жизни ближайшего социального окружения, общественно полезной деятельности; адекватное использование речевых средств для решения различных коммуникативных задач; владение устной и письменной речью.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города. Дорожные знаки. На улице.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Пизанская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пожаловать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RPr="00C951EF" w:rsidTr="003B146D">
        <w:trPr>
          <w:gridAfter w:val="1"/>
          <w:wAfter w:w="85" w:type="dxa"/>
          <w:trHeight w:val="90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Модуль 7. Проблемы личной безопасности. 7 ч.</w:t>
            </w:r>
          </w:p>
        </w:tc>
      </w:tr>
      <w:tr w:rsidR="009F1BC2" w:rsidRPr="00C951EF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фобии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лексику по теме; модальные глаголы, их различные грамматические формы; весь пройденный лексический и грамматический материал; уметь: использовать в речи модальные глаголы; писать письма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личного характера по теме; читать и понимать на слух тексты по теме; применять данный материал на практике.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самостоятельное решение новых учебных и познавательных задач; развитие воображения при моделировании ситуации общения; самостоятельное планирование альтернативных путей достижения целей, осознанный выбор наиболее эффективных способов решения учебных и познавательных задач.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участии в общественной жизни ближайшего социального окружения, общественно полезной деятельности; формирование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социально-критического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мышления; мотивации изучения иностранных языков и стремление к самосовершенствованию в образовательной области «Иностранный язык»; адекватное использование речевых средств для решения различных коммуникативных задач; владение устной и письменной речью; уважение к ценностям семьи; любовь к природе; признание ценности здоровья, своего и других людей; оптимизм в восприятии мира.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США.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«Проблемы личной безопасности».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gridAfter w:val="1"/>
          <w:wAfter w:w="85" w:type="dxa"/>
          <w:trHeight w:val="356"/>
        </w:trPr>
        <w:tc>
          <w:tcPr>
            <w:tcW w:w="15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Трудности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11 ч.</w:t>
            </w:r>
          </w:p>
        </w:tc>
      </w:tr>
      <w:tr w:rsidR="009F1BC2" w:rsidRPr="00C951EF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Никогда не сдавайся. Сила духа. Риск. Вопросы в косвенной речи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Предметные: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 лексику по теме; модальные глаголы, их различные грамматические формы; условные придаточные предложения; весь пройденный лексический и грамматический материал; уметь: использовать в речи модальные глаголы; писать письма личного характера по теме; правильно образовывать условные придаточные предложения, употреблять лексику по теме в различных ситуациях общения</w:t>
            </w:r>
            <w:r w:rsidRPr="009F1BC2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;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данный материал на практике.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самостоятельное планирование альтернативных путей достижения целей, осознанный выбор наиболее эффективных способов решения учебных и познавательных задач.</w:t>
            </w:r>
          </w:p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Личностные: : 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социально-критического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мышления;  мотивации изучения иностранных языков и стремление к самосовершенствованию в образовательной области «Иностранный язык»; адекватное использование речевых средств для решения различных коммуникативных задач; владение устной и письменной речью; потребность в участии в общественной жизни ближайшего социального окружения, общественно полезной деятельности; уважение к ценностям семьи; любовь к природе; признание ценности здоровья, своего и других людей, оптимизм в восприятии мира.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Письмо-заявление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P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Фразовый глагол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</w:t>
            </w:r>
            <w:r w:rsidRPr="009F1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”. Словообразование.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Антарктика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356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BC2" w:rsidTr="003B146D">
        <w:trPr>
          <w:trHeight w:val="40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roofErr w:type="spellStart"/>
            <w:r w:rsidRPr="006A6E9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C2" w:rsidRDefault="009F1BC2" w:rsidP="003B1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C2" w:rsidRDefault="009F1BC2" w:rsidP="003B1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C2" w:rsidRDefault="009F1BC2" w:rsidP="009F1BC2"/>
    <w:p w:rsidR="009F1BC2" w:rsidRDefault="009F1BC2" w:rsidP="009F1BC2">
      <w:pPr>
        <w:rPr>
          <w:lang w:val="ru-RU"/>
        </w:rPr>
      </w:pPr>
    </w:p>
    <w:p w:rsidR="009F1BC2" w:rsidRDefault="009F1BC2" w:rsidP="009F1BC2">
      <w:pPr>
        <w:rPr>
          <w:lang w:val="ru-RU"/>
        </w:rPr>
      </w:pPr>
    </w:p>
    <w:p w:rsidR="003A4681" w:rsidRDefault="003A4681" w:rsidP="003A4681">
      <w:pPr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A4681" w:rsidRDefault="003A4681" w:rsidP="003A4681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4681" w:rsidRPr="00A652B6" w:rsidRDefault="003A4681" w:rsidP="003A4681">
      <w:pPr>
        <w:spacing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7f15dba0-00fd-49d0-b67a-95c93bc257e6"/>
      <w:r>
        <w:rPr>
          <w:rFonts w:ascii="Times New Roman" w:hAnsi="Times New Roman"/>
          <w:color w:val="000000"/>
          <w:sz w:val="28"/>
          <w:lang w:val="ru-RU"/>
        </w:rPr>
        <w:t xml:space="preserve"> • Английский язык: 9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класс/ Ваулина Ю.Е., Дули Д., </w:t>
      </w:r>
      <w:proofErr w:type="spellStart"/>
      <w:r w:rsidRPr="00A652B6">
        <w:rPr>
          <w:rFonts w:ascii="Times New Roman" w:hAnsi="Times New Roman"/>
          <w:color w:val="000000"/>
          <w:sz w:val="28"/>
          <w:lang w:val="ru-RU"/>
        </w:rPr>
        <w:t>Подоляко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О.Е. и другие, Акционерное общество «Издательство «</w:t>
      </w:r>
      <w:proofErr w:type="gramStart"/>
      <w:r w:rsidRPr="00A652B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"/>
      <w:r w:rsidRPr="00A652B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652B6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81" w:rsidRPr="00A652B6" w:rsidRDefault="003A4681" w:rsidP="003A4681">
      <w:pPr>
        <w:spacing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4681" w:rsidRPr="00A652B6" w:rsidRDefault="003A4681" w:rsidP="003A4681">
      <w:pPr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81" w:rsidRPr="00A652B6" w:rsidRDefault="003A4681" w:rsidP="003A4681">
      <w:pPr>
        <w:spacing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4681" w:rsidRPr="00A652B6" w:rsidRDefault="003A4681" w:rsidP="003A4681">
      <w:pPr>
        <w:spacing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ab7d62ad-dee3-45cc-b04f-30dbfe98799c"/>
      <w:r w:rsidRPr="00A652B6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bookmarkEnd w:id="3"/>
      <w:r w:rsidRPr="00A652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4681" w:rsidRPr="00A652B6" w:rsidRDefault="003A4681" w:rsidP="003A4681">
      <w:pPr>
        <w:ind w:left="120"/>
        <w:rPr>
          <w:lang w:val="ru-RU"/>
        </w:rPr>
      </w:pPr>
    </w:p>
    <w:p w:rsidR="003A4681" w:rsidRPr="00A652B6" w:rsidRDefault="003A4681" w:rsidP="003A4681">
      <w:pPr>
        <w:spacing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4681" w:rsidRPr="00A652B6" w:rsidRDefault="003A4681" w:rsidP="003A4681">
      <w:pPr>
        <w:spacing w:line="480" w:lineRule="auto"/>
        <w:ind w:left="120"/>
        <w:rPr>
          <w:lang w:val="ru-RU"/>
        </w:rPr>
      </w:pPr>
      <w:r w:rsidRPr="00A652B6">
        <w:rPr>
          <w:rFonts w:ascii="Times New Roman" w:hAnsi="Times New Roman"/>
          <w:color w:val="000000"/>
          <w:sz w:val="28"/>
          <w:lang w:val="ru-RU"/>
        </w:rPr>
        <w:t>​</w:t>
      </w:r>
      <w:r w:rsidRPr="00A652B6">
        <w:rPr>
          <w:rFonts w:ascii="Times New Roman" w:hAnsi="Times New Roman"/>
          <w:color w:val="333333"/>
          <w:sz w:val="28"/>
          <w:lang w:val="ru-RU"/>
        </w:rPr>
        <w:t>​‌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Образовательные ресурсы сети Интернет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2-11 классы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allbest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:8000/</w:t>
      </w:r>
      <w:r>
        <w:rPr>
          <w:rFonts w:ascii="Times New Roman" w:hAnsi="Times New Roman"/>
          <w:color w:val="000000"/>
          <w:sz w:val="28"/>
        </w:rPr>
        <w:t>union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/ (Союз образовательных сайтов)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/ (Сайт методической поддержки учителей, интернет-обучение)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/ (Каталог образовательных ресурсов)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club</w:t>
      </w:r>
      <w:r w:rsidRPr="00A652B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tambov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methodic</w:t>
      </w:r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=40 (Методические разработки учителей английского языка, использующих ИКТ)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(Федеральный портал «Российское Образование»)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(сайт Федерального института педагогических измерений)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obrnadzor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(сайт Федеральной службы по надзору в сфере образования и науки содержит материалы по аттестации научных и педагогических кадров)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(сайт Федерального агентства по образованию содержит материалы Федерального компонента образовательного Стандарта)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A652B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learnenglish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uk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kids</w:t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/ (материалы для развития иноязычной устной и письменной речи)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10.</w:t>
      </w:r>
      <w:r>
        <w:rPr>
          <w:rFonts w:ascii="Times New Roman" w:hAnsi="Times New Roman"/>
          <w:color w:val="000000"/>
          <w:sz w:val="28"/>
        </w:rPr>
        <w:t>www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(официальный сайт Министерства образования и науки РФ)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52B6">
        <w:rPr>
          <w:sz w:val="28"/>
          <w:lang w:val="ru-RU"/>
        </w:rPr>
        <w:br/>
      </w:r>
      <w:r w:rsidRPr="00A652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upupenglish</w:t>
      </w:r>
      <w:proofErr w:type="spellEnd"/>
      <w:r w:rsidRPr="00A652B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652B6">
        <w:rPr>
          <w:sz w:val="28"/>
          <w:lang w:val="ru-RU"/>
        </w:rPr>
        <w:br/>
      </w:r>
      <w:r w:rsidRPr="00A652B6">
        <w:rPr>
          <w:sz w:val="28"/>
          <w:lang w:val="ru-RU"/>
        </w:rPr>
        <w:br/>
      </w:r>
      <w:bookmarkStart w:id="4" w:name="bcc260aa-001b-4e57-b3e1-498f8d6efa95"/>
      <w:bookmarkEnd w:id="4"/>
      <w:r w:rsidRPr="00A652B6">
        <w:rPr>
          <w:rFonts w:ascii="Times New Roman" w:hAnsi="Times New Roman"/>
          <w:color w:val="333333"/>
          <w:sz w:val="28"/>
          <w:lang w:val="ru-RU"/>
        </w:rPr>
        <w:t>‌</w:t>
      </w:r>
      <w:r w:rsidRPr="00A652B6">
        <w:rPr>
          <w:rFonts w:ascii="Times New Roman" w:hAnsi="Times New Roman"/>
          <w:color w:val="000000"/>
          <w:sz w:val="28"/>
          <w:lang w:val="ru-RU"/>
        </w:rPr>
        <w:t>​</w:t>
      </w:r>
    </w:p>
    <w:p w:rsidR="009F1BC2" w:rsidRPr="009F1BC2" w:rsidRDefault="009F1BC2" w:rsidP="003A4681">
      <w:pPr>
        <w:spacing w:after="160" w:line="259" w:lineRule="auto"/>
        <w:jc w:val="left"/>
        <w:rPr>
          <w:lang w:val="ru-RU"/>
        </w:rPr>
      </w:pPr>
    </w:p>
    <w:sectPr w:rsidR="009F1BC2" w:rsidRPr="009F1BC2" w:rsidSect="003A4681">
      <w:pgSz w:w="16838" w:h="11906" w:orient="landscape"/>
      <w:pgMar w:top="567" w:right="567" w:bottom="567" w:left="56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FA"/>
    <w:multiLevelType w:val="multilevel"/>
    <w:tmpl w:val="A56CC8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27EFA"/>
    <w:multiLevelType w:val="multilevel"/>
    <w:tmpl w:val="303CBC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75BE6"/>
    <w:multiLevelType w:val="multilevel"/>
    <w:tmpl w:val="997220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C0DDE"/>
    <w:multiLevelType w:val="multilevel"/>
    <w:tmpl w:val="691A82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C5DE0"/>
    <w:multiLevelType w:val="multilevel"/>
    <w:tmpl w:val="597A2C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93C74"/>
    <w:multiLevelType w:val="multilevel"/>
    <w:tmpl w:val="F4BEB3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A55C5"/>
    <w:multiLevelType w:val="multilevel"/>
    <w:tmpl w:val="5686B8F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6373D3"/>
    <w:multiLevelType w:val="multilevel"/>
    <w:tmpl w:val="926E2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07883"/>
    <w:multiLevelType w:val="multilevel"/>
    <w:tmpl w:val="235865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927E4D"/>
    <w:multiLevelType w:val="multilevel"/>
    <w:tmpl w:val="24727F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D025F"/>
    <w:multiLevelType w:val="multilevel"/>
    <w:tmpl w:val="4BD248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825C8C"/>
    <w:multiLevelType w:val="multilevel"/>
    <w:tmpl w:val="82A8EA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2C7F99"/>
    <w:multiLevelType w:val="multilevel"/>
    <w:tmpl w:val="BCEC4A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1D50A1"/>
    <w:multiLevelType w:val="multilevel"/>
    <w:tmpl w:val="E1E4AB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CA3E80"/>
    <w:multiLevelType w:val="multilevel"/>
    <w:tmpl w:val="03680D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B87A46"/>
    <w:multiLevelType w:val="multilevel"/>
    <w:tmpl w:val="51E898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FD0562"/>
    <w:multiLevelType w:val="multilevel"/>
    <w:tmpl w:val="68F038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8F53C9"/>
    <w:multiLevelType w:val="multilevel"/>
    <w:tmpl w:val="06BEDF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17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2"/>
    <w:rsid w:val="002579F4"/>
    <w:rsid w:val="003A4681"/>
    <w:rsid w:val="009F1BC2"/>
    <w:rsid w:val="00C32089"/>
    <w:rsid w:val="00C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D802"/>
  <w15:chartTrackingRefBased/>
  <w15:docId w15:val="{DB30F65E-498D-44AD-AC3D-5992661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C2"/>
    <w:pPr>
      <w:spacing w:after="0" w:line="264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B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qFormat/>
    <w:rsid w:val="009F1BC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6FE2-AE9F-491A-809C-78FAFEA2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8757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2023-09-21T12:22:00Z</dcterms:created>
  <dcterms:modified xsi:type="dcterms:W3CDTF">2023-10-12T09:39:00Z</dcterms:modified>
</cp:coreProperties>
</file>