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pgSz w:w="11906" w:h="16838"/>
          <w:pgMar w:top="720" w:right="720" w:bottom="720" w:left="720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pgSz w:w="16838" w:h="11906" w:orient="landscape"/>
          <w:pgMar w:top="720" w:right="720" w:bottom="720" w:left="720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114300" distR="114300">
            <wp:extent cx="7150100" cy="9834880"/>
            <wp:effectExtent l="0" t="0" r="13970" b="12700"/>
            <wp:docPr id="1" name="Picture 1" descr="10 класс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 класс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50100" cy="983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Пояснительная записка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Программа внеурочной деятельности по математике «Математика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по-новому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разработана в соответствии с требованиями Федерального государственного образовательного стандарта.  Программа рассчитана на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 (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34 часа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 и предназначена для учащихся 10 классов общеобразовательной школы.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Программа  содержит все необходимые разделы и соответствует современным требованиям, предъявляемым к программам внеурочной деятельности. 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 жизни.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Содержание   курса построено таким образом, чтобы наряду с поддержкой базового курса математики старшей школы  повторить материал основной школы, а также рассмотреть решение задач повышенного уровня сложности, включенных в сборники контрольно-измерительных материалов и не нашедших отражение в учебниках. Курс  ориентирован на удовлетворение любознательности старшеклассников, развивает умения и навыки решения задач, необходимые для продолжения образования, повышает математическую культуру, способствует развитию творческого потенциала личности. 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Цель курса: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всесторонне образованной и инициативной личности;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обучение деятельности — умение ставить цели, организовать свою деятельность, оценить результаты своего труда;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Задачи: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у подростков навыков применения математических знаний для решения различных жизненных задач;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расширение представления подростков о школе, как о месте реализации собственных замыслов и проектов;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математической культуры школьников при активном применении математической речи и доказательной риторики.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создать условия для усвоения обучающимися наиболее общих приемов и способов решения задач;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создать условия для развития умений самостоятельно анализировать  и решать задачи по образцу и в незнакомой ситуации;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создать условия для формирования и развития у старшеклассников аналитического и  логического мышления при проектировании решения задачи;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продолжить формирование опыта творческой деятельности учащихся через исследовательскую деятельность при решении нестандартных задач;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создать условия для развития коммуникативных и общеучебных  навыков работы в группе, самостоятельной работы, умений вести дискуссию, аргументировать ответы и т.д.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ind w:left="1009" w:firstLine="284"/>
        <w:jc w:val="center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Результаты освоения курса внеурочной деятельности по математике</w:t>
      </w: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</w:t>
      </w:r>
    </w:p>
    <w:p>
      <w:pPr>
        <w:shd w:val="clear" w:color="auto" w:fill="FFFFFF"/>
        <w:spacing w:after="0"/>
        <w:ind w:firstLine="709"/>
        <w:jc w:val="both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Программа внеурочной деятельности по математике направлена на достижение следующих личностных, метапредметных и предметных результатов обучения (сформулированы на основе ФГОС с использованием списка общеучебных умений и способов действий</w:t>
      </w: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ru-RU"/>
        </w:rPr>
        <w:t>):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u w:val="single"/>
          <w:lang w:eastAsia="ru-RU"/>
        </w:rPr>
        <w:t>Личностных: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/>
        <w:ind w:firstLine="1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1)</w:t>
      </w:r>
      <w:r>
        <w:rPr>
          <w:rFonts w:ascii="Times New Roman" w:hAnsi="Times New Roman" w:eastAsia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готовность и способность обучающихся к саморазвитию и самообразованию, выбору дальнейшего образования  на базе ориентировки в мире профессий и профессиональных предпочтений; </w:t>
      </w:r>
    </w:p>
    <w:p>
      <w:pPr>
        <w:shd w:val="clear" w:color="auto" w:fill="FFFFFF"/>
        <w:spacing w:after="0"/>
        <w:ind w:firstLine="1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2)</w:t>
      </w:r>
      <w:r>
        <w:rPr>
          <w:rFonts w:ascii="Times New Roman" w:hAnsi="Times New Roman" w:eastAsia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shd w:val="clear" w:color="auto" w:fill="FFFFFF"/>
        <w:spacing w:after="0"/>
        <w:ind w:firstLine="1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3)</w:t>
      </w:r>
      <w:r>
        <w:rPr>
          <w:rFonts w:ascii="Times New Roman" w:hAnsi="Times New Roman" w:eastAsia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>
      <w:pPr>
        <w:shd w:val="clear" w:color="auto" w:fill="FFFFFF"/>
        <w:spacing w:after="0"/>
        <w:ind w:firstLine="142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4)</w:t>
      </w:r>
      <w:r>
        <w:rPr>
          <w:rFonts w:ascii="Times New Roman" w:hAnsi="Times New Roman" w:eastAsia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взрослыми и младшими в образовательной, общественно – полезной, учебно – исследовательской, творческой и других видах деятельности.</w:t>
      </w:r>
    </w:p>
    <w:p>
      <w:pPr>
        <w:shd w:val="clear" w:color="auto" w:fill="FFFFFF"/>
        <w:spacing w:after="0"/>
        <w:ind w:firstLine="1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u w:val="single"/>
          <w:lang w:eastAsia="ru-RU"/>
        </w:rPr>
        <w:t>Метапредметных: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освоение способов деятельности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познавательные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: </w:t>
      </w:r>
    </w:p>
    <w:p>
      <w:pPr>
        <w:shd w:val="clear" w:color="auto" w:fill="FFFFFF"/>
        <w:spacing w:after="0"/>
        <w:ind w:left="4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1)</w:t>
      </w:r>
      <w:r>
        <w:rPr>
          <w:rFonts w:ascii="Times New Roman" w:hAnsi="Times New Roman" w:eastAsia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овладение навыками познавательной, учебно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shd w:val="clear" w:color="auto" w:fill="FFFFFF"/>
        <w:spacing w:after="0"/>
        <w:ind w:left="4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2)</w:t>
      </w:r>
      <w:r>
        <w:rPr>
          <w:rFonts w:ascii="Times New Roman" w:hAnsi="Times New Roman" w:eastAsia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>
      <w:pPr>
        <w:shd w:val="clear" w:color="auto" w:fill="FFFFFF"/>
        <w:spacing w:after="0"/>
        <w:ind w:left="4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3)</w:t>
      </w:r>
      <w:r>
        <w:rPr>
          <w:rFonts w:ascii="Times New Roman" w:hAnsi="Times New Roman" w:eastAsia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u w:val="single"/>
          <w:lang w:eastAsia="ru-RU"/>
        </w:rPr>
        <w:t>Коммуникативные:</w:t>
      </w:r>
    </w:p>
    <w:p>
      <w:pPr>
        <w:shd w:val="clear" w:color="auto" w:fill="FFFFFF"/>
        <w:spacing w:after="0"/>
        <w:ind w:left="4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1)</w:t>
      </w:r>
      <w:r>
        <w:rPr>
          <w:rFonts w:ascii="Times New Roman" w:hAnsi="Times New Roman" w:eastAsia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умение развёрнуто обосновывать суждения, давать определения, приводить доказательства;</w:t>
      </w:r>
    </w:p>
    <w:p>
      <w:pPr>
        <w:shd w:val="clear" w:color="auto" w:fill="FFFFFF"/>
        <w:spacing w:after="0"/>
        <w:ind w:left="4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2)</w:t>
      </w:r>
      <w:r>
        <w:rPr>
          <w:rFonts w:ascii="Times New Roman" w:hAnsi="Times New Roman" w:eastAsia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адекватное восприятие языка средств массовой информации;</w:t>
      </w:r>
    </w:p>
    <w:p>
      <w:pPr>
        <w:shd w:val="clear" w:color="auto" w:fill="FFFFFF"/>
        <w:spacing w:after="0"/>
        <w:ind w:left="4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3)</w:t>
      </w:r>
      <w:r>
        <w:rPr>
          <w:rFonts w:ascii="Times New Roman" w:hAnsi="Times New Roman" w:eastAsia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 </w:t>
      </w:r>
    </w:p>
    <w:p>
      <w:pPr>
        <w:shd w:val="clear" w:color="auto" w:fill="FFFFFF"/>
        <w:spacing w:after="0"/>
        <w:ind w:left="4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4)</w:t>
      </w:r>
      <w:r>
        <w:rPr>
          <w:rFonts w:ascii="Times New Roman" w:hAnsi="Times New Roman" w:eastAsia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/>
        <w:ind w:left="442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val="zh-CN" w:eastAsia="ru-RU"/>
        </w:rPr>
        <w:t>5)</w:t>
      </w:r>
      <w:r>
        <w:rPr>
          <w:rFonts w:ascii="Times New Roman" w:hAnsi="Times New Roman" w:eastAsia="Times New Roman" w:cs="Times New Roman"/>
          <w:color w:val="333333"/>
          <w:sz w:val="14"/>
          <w:szCs w:val="14"/>
          <w:lang w:val="zh-CN"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zh-CN" w:eastAsia="ru-RU"/>
        </w:rPr>
        <w:t xml:space="preserve">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u w:val="single"/>
          <w:lang w:eastAsia="ru-RU"/>
        </w:rPr>
        <w:t>Регулятивные:</w:t>
      </w:r>
    </w:p>
    <w:p>
      <w:pPr>
        <w:shd w:val="clear" w:color="auto" w:fill="FFFFFF"/>
        <w:spacing w:after="0"/>
        <w:ind w:left="4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1)</w:t>
      </w:r>
      <w:r>
        <w:rPr>
          <w:rFonts w:ascii="Times New Roman" w:hAnsi="Times New Roman" w:eastAsia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/>
        <w:ind w:left="4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2)</w:t>
      </w:r>
      <w:r>
        <w:rPr>
          <w:rFonts w:ascii="Times New Roman" w:hAnsi="Times New Roman" w:eastAsia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понимание ценности образования как средства развития культуры личности;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/>
        <w:ind w:left="4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3)</w:t>
      </w:r>
      <w:r>
        <w:rPr>
          <w:rFonts w:ascii="Times New Roman" w:hAnsi="Times New Roman" w:eastAsia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объективное оценивание своих учебных достижений, поведения, черт своей личности;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/>
        <w:ind w:left="4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4)</w:t>
      </w:r>
      <w:r>
        <w:rPr>
          <w:rFonts w:ascii="Times New Roman" w:hAnsi="Times New Roman" w:eastAsia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умение соотносить приложенные усилия с полученными результатами своей деятельности;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/>
        <w:ind w:left="4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5)</w:t>
      </w:r>
      <w:r>
        <w:rPr>
          <w:rFonts w:ascii="Times New Roman" w:hAnsi="Times New Roman" w:eastAsia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конструктивное восприятие иных мнений и идей, учёт индивидуальности партнёров по деятельности;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/>
        <w:ind w:left="4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6)</w:t>
      </w:r>
      <w:r>
        <w:rPr>
          <w:rFonts w:ascii="Times New Roman" w:hAnsi="Times New Roman" w:eastAsia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умение ориентироваться в социально-политических и экономических событиях, оценивать их последствия;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/>
        <w:ind w:left="4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7)</w:t>
      </w:r>
      <w:r>
        <w:rPr>
          <w:rFonts w:ascii="Times New Roman" w:hAnsi="Times New Roman" w:eastAsia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осуществление осознанного выбора путей продолжения образования или будущей профессиональной деятельности.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/>
        <w:ind w:left="442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  Предметных.</w:t>
      </w:r>
    </w:p>
    <w:p>
      <w:pPr>
        <w:shd w:val="clear" w:color="auto" w:fill="FFFFFF"/>
        <w:spacing w:after="0"/>
        <w:ind w:left="442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/>
        <w:ind w:left="442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Базовый уровень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:</w:t>
      </w:r>
    </w:p>
    <w:p>
      <w:pPr>
        <w:shd w:val="clear" w:color="auto" w:fill="FFFFFF"/>
        <w:spacing w:after="0"/>
        <w:ind w:left="442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1)  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>
      <w:pPr>
        <w:shd w:val="clear" w:color="auto" w:fill="FFFFFF"/>
        <w:spacing w:after="0"/>
        <w:ind w:left="442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>
      <w:pPr>
        <w:shd w:val="clear" w:color="auto" w:fill="FFFFFF"/>
        <w:spacing w:after="0"/>
        <w:ind w:left="442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3)   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 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</w:t>
      </w:r>
    </w:p>
    <w:p>
      <w:pPr>
        <w:shd w:val="clear" w:color="auto" w:fill="FFFFFF"/>
        <w:spacing w:after="0"/>
        <w:ind w:left="442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>
      <w:pPr>
        <w:shd w:val="clear" w:color="auto" w:fill="FFFFFF"/>
        <w:spacing w:after="0"/>
        <w:ind w:left="442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>
      <w:pPr>
        <w:shd w:val="clear" w:color="auto" w:fill="FFFFFF"/>
        <w:spacing w:after="0"/>
        <w:ind w:left="442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5)  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>
      <w:pPr>
        <w:shd w:val="clear" w:color="auto" w:fill="FFFFFF"/>
        <w:spacing w:after="0"/>
        <w:ind w:left="442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6) 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       Углубленный уровень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:</w:t>
      </w:r>
    </w:p>
    <w:p>
      <w:pPr>
        <w:shd w:val="clear" w:color="auto" w:fill="FFFFFF"/>
        <w:spacing w:after="0"/>
        <w:ind w:left="442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1)</w:t>
      </w:r>
      <w:r>
        <w:rPr>
          <w:rFonts w:ascii="Times New Roman" w:hAnsi="Times New Roman" w:eastAsia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сформированность понятийного аппарата по основным курсам математики; знание основных теорем, формул и умения их применять; умения находить нестандартные способы решения задач;</w:t>
      </w:r>
    </w:p>
    <w:p>
      <w:pPr>
        <w:shd w:val="clear" w:color="auto" w:fill="FFFFFF"/>
        <w:spacing w:after="0"/>
        <w:ind w:left="442" w:firstLine="38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2)</w:t>
      </w:r>
      <w:r>
        <w:rPr>
          <w:rFonts w:ascii="Times New Roman" w:hAnsi="Times New Roman" w:eastAsia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>
      <w:pPr>
        <w:shd w:val="clear" w:color="auto" w:fill="FFFFFF"/>
        <w:spacing w:after="0"/>
        <w:ind w:left="442" w:firstLine="38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3)</w:t>
      </w:r>
      <w:r>
        <w:rPr>
          <w:rFonts w:ascii="Times New Roman" w:hAnsi="Times New Roman" w:eastAsia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>
      <w:pPr>
        <w:shd w:val="clear" w:color="auto" w:fill="FFFFFF"/>
        <w:spacing w:after="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Содержание программы внеурочной деятельности по математике. </w:t>
      </w:r>
    </w:p>
    <w:p>
      <w:pPr>
        <w:shd w:val="clear" w:color="auto" w:fill="FFFFFF"/>
        <w:spacing w:after="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Формы организации и виды деятельности.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I раздел.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История математики.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Математика ХХ века: основные достижения.  Осознание роли математики в развитии России и мира.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Основные виды деятельности учащихся (познавательная, информационно-коммуникативная, рефлексивная).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Поиск нужной информации в источниках различного типа.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Сформированность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исследовательская и проектная деятельности.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II раздел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Логика и смекалка. Текстовые задачи. Олимпиадные задачи.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Логические задачи (по типу заданий открытого банка ЕГЭ базового  уровня). Задачи занимательной арифметики, задачи на последовательности, переливания, взвешивания, движения, работу и другие. Софизмы, ребусы, шифры, головоломки. Задачи практического содержания: физического, экономического, химического, исторического профилей (по типу заданий КИМ ЕГЭ профильного уровня).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Основные виды деятельности учащихся (познавательная, информационно-коммуникативная, рефлексивная).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Поиск нужной информации (формулы) в источниках различного типа.  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Умение производить аргументированные рассуждения, проводить обобщение. Умение воспринимать устную речь, участие в диалоге.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Выполнение работы по предъявленному алгоритму.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Воспитание средствами математики культуры личности, развитие логического мышления.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333333"/>
          <w:sz w:val="24"/>
          <w:szCs w:val="24"/>
          <w:lang w:eastAsia="ru-RU"/>
        </w:rPr>
        <w:t>Применение полученных  знаний и умений в практической деятельности: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 у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мение решать текстовые задачи. </w:t>
      </w:r>
    </w:p>
    <w:p>
      <w:pPr>
        <w:shd w:val="clear" w:color="auto" w:fill="FFFFFF"/>
        <w:spacing w:after="36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индивидуальные и групповые занятия, консультации; практикумы решения задач; подготовка к олимпиадам, конкурсам, викторинам, урок-презентация, урок – исследования.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III раздел.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Рациональные, иррациональные, показательные, логарифмические, тригонометрические уравнения (по типу заданий открытого банка ЕГЭ по математике   базового уровня). Рациональные, иррациональные, показательные, логарифмические, тригонометрические уравнения     и неравенства (по типу заданий КИМ ЕГЭ   по математике профильного   уровня). Схема Горнера. Уравнения и неравенства со знаком модуля (тригонометрические, иррациональные, показательные, логарифмические). Уравнения с параметром (тригонометрические, иррациональные, показательные, логарифмические - по типу заданий КИМ ЕГЭ по математике профильного   уровня).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Основные виды деятельности учащихся (познавательная, информационно-коммуникативная, рефлексивная).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Умение классифицировать уравнения и неравенства по типам и распознавать различные методы решения уравнений и неравенств. Умение приводить примеры, подобрать аргументы, сформулировать выводы. Умение объяснить изученные положения на самостоятельно подобранных конкретных примерах. Самостоятельное составление алгоритмических предписаний и инструкций по теме.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Использование свойств и графиков функций при решении уравнений и неравенств.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Изображение на координатной плоскости множества решений уравнений и неравенств с двумя переменными и их систем.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Построение и исследование математических моделей для описания и решения задач из смежных дисциплин. Поиск нужной информации по заданной теме в источниках различного типа. Составление обобщающих информационных конспектов. Развитие умения производить аргументированные рассуждения, проводить обобщение. Работа с литературой (учебной и справочной). Выполнение работы по предъявленному алгоритму.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– полезной, учебно - исследовательской, творческой и других видах деятельности.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индивидуальные и групповые занятия, консультации; практикумы решения задач; урок-презентация, урок – исследования.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IV раздел.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Числа.  Действия с действительными числами.  Свойства степеней, корней и логарифмов. Тождественные преобразования алгебраических, логарифмических выражений.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Простые и составные числа. Делимость чисел. Свойства чисел. Операции над ними. Методы рационального счёта. Степень с действительным показателем. Корень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ru-RU"/>
        </w:rPr>
        <w:t>n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– ой степени. Логарифмы. Свойства логарифмов (по типу заданий открытого банка ЕГЭ по математике   базового уровня).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Основные виды деятельности учащихся (познавательная, информационно-коммуникативная, рефлексивная).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Умение выполнять действия с действительными числами, делать прикидку и оценку результата вычислений.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Умение выполнять преобразования целых и дробных рациональных выражений; выражений содержащих корни и степени с дробными показателями, логарифмические выражения.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Умение выражать из формулы одну переменную через другие.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Поиск нужной информации по заданной теме в источниках различного типа. Работа с литературой (учебной и справочной). Составление обобщающих информационных таблиц (конспектов). Развитие умения производить аргументированные рассуждения, проводить обобщение.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– полезной, учебно - исследовательской, творческой и других видах деятельности. Формирование вычислительной культуры.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индивидуальные и групповые занятия, консультации; практикумы решения задач; урок-презентация, урок – исследования.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V раздел.  Планиметрия. Стереометрия.  Решение задач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 типу заданий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КИМ ЕГЭ по математике (базовый и профильный уровни).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Плоские геометрические фигуры, их основные свойства.  Прямые и плоскости в пространстве. Многогранники.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Тела и поверхности вращения.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color w:val="333333"/>
          <w:sz w:val="24"/>
          <w:szCs w:val="24"/>
          <w:lang w:eastAsia="ru-RU"/>
        </w:rPr>
        <w:t>Основные виды деятельности учащихся (познавательная, информационно-коммуникативная, рефлексивная).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Развитие систематических знаний о плоских фигурах и их свойствах, представлений о простейших пространственных телах (призма, параллелепипед, куб, пирамида);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теорем.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Применение полученных знаний и умений при решении задач; умение решать задачи на доказательство, построение и вычисление.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Креативность мышления, инициатива, находчивость, активность при решении геометрических задач.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Применение полученных знаний и умений в практической деятельности и в повседневной жизни.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>индивидуальные и групповые занятия, консультации; практикумы решения задач;  урок-презентация, урок – исследования.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Способы проверки результатов: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участие в олимпиадах разных уровней, участие в предметной неделе, участие в ежегодной школьной научно-практической конференции «Познание», результаты ЕГЭ, поступление учащихся в высшие учебные заведения.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Но важнее всего — первоначальная рефлексия: каждый участник может сам себя оценить или это может быть коллективная оценка после каждого занятия.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widowControl w:val="0"/>
        <w:suppressAutoHyphens/>
        <w:spacing w:after="0"/>
        <w:jc w:val="both"/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</w:pPr>
    </w:p>
    <w:p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p>
      <w:pPr>
        <w:shd w:val="clear" w:color="auto" w:fill="FFFFFF"/>
        <w:spacing w:line="408" w:lineRule="atLeast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</w:p>
    <w:tbl>
      <w:tblPr>
        <w:tblStyle w:val="3"/>
        <w:tblW w:w="5000" w:type="pct"/>
        <w:tblInd w:w="5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49"/>
        <w:gridCol w:w="2061"/>
        <w:gridCol w:w="5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Georgia" w:hAnsi="Georgia"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uto"/>
              <w:ind w:left="34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uto"/>
              <w:ind w:firstLine="34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История математики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ХХ века.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uto"/>
              <w:ind w:firstLine="34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8" w:lineRule="atLeast"/>
              <w:ind w:hanging="108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Алгебра и теория чисел.</w:t>
            </w:r>
          </w:p>
          <w:p>
            <w:pPr>
              <w:spacing w:after="0" w:line="408" w:lineRule="atLeast"/>
              <w:ind w:hanging="108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Математическая логика.</w:t>
            </w:r>
          </w:p>
          <w:p>
            <w:pPr>
              <w:spacing w:after="0" w:line="408" w:lineRule="atLeast"/>
              <w:ind w:hanging="108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Методы математической статистики.</w:t>
            </w:r>
          </w:p>
          <w:p>
            <w:pPr>
              <w:spacing w:after="0" w:line="408" w:lineRule="atLeast"/>
              <w:ind w:hanging="108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Теория алгоритмов.  Теория графов.</w:t>
            </w:r>
          </w:p>
          <w:p>
            <w:pPr>
              <w:spacing w:after="0" w:line="408" w:lineRule="atLeast"/>
              <w:ind w:hanging="108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Теория игр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(повышенный уровень математической подготовки учащихся).</w:t>
            </w: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Логика и смекалка.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Текстовые задачи.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Олимпиадные задачи.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uto"/>
              <w:ind w:firstLine="175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проценты.</w:t>
            </w:r>
          </w:p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Логические задачи (взвешивание, переливание и т.д.). Текстовые задачи на прогрессии (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базовый уровень математической подготовки учащихся)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движение (прямолинейное, круговое). Задачи на смеси и сплавы.         Текстовые задачи на работу. Задачи практического содержания: физического профиля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 xml:space="preserve"> (повышенный уровень  математической подготовки учащихся).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Задачи практического содержания: экономического профиля. Задачи с параметрами (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высокий уровень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математической подготовки учащихся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).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uto"/>
              <w:ind w:firstLine="9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Уравнения. Неравенства.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uto"/>
              <w:ind w:firstLine="34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Понятие равносильности уравнений. Рациональные уравнения.</w:t>
            </w:r>
          </w:p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Иррациональные  уравнения.</w:t>
            </w:r>
          </w:p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Показательные и   логарифмические уравнения.  Тригонометрические уравнения </w:t>
            </w:r>
          </w:p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Рациональные уравнения и неравенства. Иррациональные  уравнения и неравенства. Уравнения и неравенства со знаком модуля. Показательные и  логарифмические уравнения и неравенства. Тригонометрические уравнения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(повышенный уровень  математической подготовки учащихся)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Уравнения с параметром (тригонометрические, иррациональные, показательные, логарифмические) (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высокий уровень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математической подготовки учащихся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).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uto"/>
              <w:ind w:firstLine="9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Числа.  Действия с действительными числами.  Свойства степеней, корней и логарифмов. Тождественные преобразования алгебраических, логарифмических выражений.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uto"/>
              <w:ind w:firstLine="34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Делимость чисел. Простые и составные числа. Приёмы быстрого счёта.  Правила действий над действительными числами. Округление чисел (базовый уровень математической подготовки учащихся). </w:t>
            </w:r>
          </w:p>
          <w:p>
            <w:pPr>
              <w:tabs>
                <w:tab w:val="left" w:pos="34"/>
              </w:tabs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"http://edu.alnam.ru/book_dmath.php?id=33"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 w:cs="Times New Roman"/>
                <w:color w:val="005C7A"/>
                <w:sz w:val="24"/>
                <w:szCs w:val="24"/>
                <w:lang w:eastAsia="ru-RU"/>
              </w:rPr>
              <w:t>Степень с действительным  показателем.</w:t>
            </w:r>
            <w:r>
              <w:rPr>
                <w:rStyle w:val="5"/>
                <w:rFonts w:ascii="Times New Roman" w:hAnsi="Times New Roman" w:eastAsia="Times New Roman" w:cs="Times New Roman"/>
                <w:color w:val="005C7A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fldChar w:fldCharType="begin"/>
            </w:r>
            <w:r>
              <w:instrText xml:space="preserve"> HYPERLINK "http://edu.alnam.ru/book_dmath.php?id=36"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 w:cs="Times New Roman"/>
                <w:color w:val="005C7A"/>
                <w:sz w:val="24"/>
                <w:szCs w:val="24"/>
                <w:lang w:eastAsia="ru-RU"/>
              </w:rPr>
              <w:t xml:space="preserve">Корень </w:t>
            </w:r>
            <w:r>
              <w:rPr>
                <w:rStyle w:val="5"/>
                <w:rFonts w:ascii="Times New Roman" w:hAnsi="Times New Roman" w:eastAsia="Times New Roman" w:cs="Times New Roman"/>
                <w:color w:val="005C7A"/>
                <w:sz w:val="24"/>
                <w:szCs w:val="24"/>
                <w:lang w:val="en-US" w:eastAsia="ru-RU"/>
              </w:rPr>
              <w:t>n</w:t>
            </w:r>
            <w:r>
              <w:rPr>
                <w:rStyle w:val="5"/>
                <w:rFonts w:ascii="Times New Roman" w:hAnsi="Times New Roman" w:eastAsia="Times New Roman" w:cs="Times New Roman"/>
                <w:color w:val="005C7A"/>
                <w:sz w:val="24"/>
                <w:szCs w:val="24"/>
                <w:lang w:eastAsia="ru-RU"/>
              </w:rPr>
              <w:t xml:space="preserve"> -ой степени из действительного числа.</w:t>
            </w:r>
            <w:r>
              <w:rPr>
                <w:rStyle w:val="5"/>
                <w:rFonts w:ascii="Times New Roman" w:hAnsi="Times New Roman" w:eastAsia="Times New Roman" w:cs="Times New Roman"/>
                <w:color w:val="005C7A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Преобразования целых и дробных рациональных выражений; выражений содержащих корни и степени с дробными показателями.</w:t>
            </w:r>
          </w:p>
          <w:p>
            <w:pPr>
              <w:tabs>
                <w:tab w:val="left" w:pos="34"/>
              </w:tabs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Логарифмы, свойства логарифмов.</w:t>
            </w:r>
          </w:p>
          <w:p>
            <w:pPr>
              <w:tabs>
                <w:tab w:val="left" w:pos="34"/>
              </w:tabs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Преобразование логарифмических выражений (базовый и повышенный уровни математической подготовки учащихся).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Планиметрия. Стереометрия.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uto"/>
              <w:ind w:firstLine="34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(базовый уровень математической подготовки учащихся). </w:t>
            </w:r>
          </w:p>
          <w:p>
            <w:pPr>
              <w:spacing w:after="0" w:line="240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  <w:p>
            <w:pPr>
              <w:spacing w:after="0" w:line="240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задач по стереометрии - нахождение геометрических величин (длин, углов, площадей и объёмов - типовые задания  КИМ ЕГЭ  по математике базовый и профильный уровни). </w:t>
            </w:r>
          </w:p>
        </w:tc>
      </w:tr>
    </w:tbl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widowControl w:val="0"/>
        <w:suppressAutoHyphens/>
        <w:spacing w:after="0"/>
        <w:jc w:val="center"/>
        <w:rPr>
          <w:rFonts w:ascii="Times New Roman" w:hAnsi="Times New Roman" w:eastAsia="Arial Unicode MS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eastAsia="Arial Unicode MS" w:cs="Times New Roman"/>
          <w:b/>
          <w:sz w:val="24"/>
          <w:szCs w:val="24"/>
          <w:lang w:eastAsia="hi-IN" w:bidi="hi-IN"/>
        </w:rPr>
        <w:t>Тематическое планирование.</w:t>
      </w:r>
    </w:p>
    <w:p>
      <w:pPr>
        <w:widowControl w:val="0"/>
        <w:suppressAutoHyphens/>
        <w:spacing w:after="0"/>
        <w:jc w:val="center"/>
        <w:rPr>
          <w:rFonts w:ascii="Times New Roman" w:hAnsi="Times New Roman" w:eastAsia="Arial Unicode MS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eastAsia="Arial Unicode MS" w:cs="Times New Roman"/>
          <w:b/>
          <w:sz w:val="24"/>
          <w:szCs w:val="24"/>
          <w:lang w:eastAsia="hi-IN" w:bidi="hi-IN"/>
        </w:rPr>
        <w:t>10 класс «</w:t>
      </w:r>
      <w:r>
        <w:rPr>
          <w:rFonts w:ascii="Times New Roman" w:hAnsi="Times New Roman" w:eastAsia="Arial Unicode MS" w:cs="Times New Roman"/>
          <w:b/>
          <w:sz w:val="24"/>
          <w:szCs w:val="24"/>
          <w:lang w:val="ru-RU" w:eastAsia="hi-IN" w:bidi="hi-IN"/>
        </w:rPr>
        <w:t>Математика</w:t>
      </w:r>
      <w:r>
        <w:rPr>
          <w:rFonts w:hint="default" w:ascii="Times New Roman" w:hAnsi="Times New Roman" w:eastAsia="Arial Unicode MS" w:cs="Times New Roman"/>
          <w:b/>
          <w:sz w:val="24"/>
          <w:szCs w:val="24"/>
          <w:lang w:val="ru-RU" w:eastAsia="hi-IN" w:bidi="hi-IN"/>
        </w:rPr>
        <w:t xml:space="preserve"> по-новому</w:t>
      </w:r>
      <w:r>
        <w:rPr>
          <w:rFonts w:ascii="Times New Roman" w:hAnsi="Times New Roman" w:eastAsia="Arial Unicode MS" w:cs="Times New Roman"/>
          <w:b/>
          <w:sz w:val="24"/>
          <w:szCs w:val="24"/>
          <w:lang w:eastAsia="hi-IN" w:bidi="hi-IN"/>
        </w:rPr>
        <w:t>»</w:t>
      </w:r>
    </w:p>
    <w:p>
      <w:pPr>
        <w:widowControl w:val="0"/>
        <w:suppressAutoHyphens/>
        <w:spacing w:after="0"/>
        <w:jc w:val="center"/>
        <w:rPr>
          <w:rFonts w:ascii="Times New Roman" w:hAnsi="Times New Roman" w:eastAsia="Arial Unicode MS" w:cs="Times New Roman"/>
          <w:b/>
          <w:sz w:val="24"/>
          <w:szCs w:val="24"/>
          <w:lang w:eastAsia="hi-IN" w:bidi="hi-IN"/>
        </w:rPr>
      </w:pPr>
    </w:p>
    <w:p>
      <w:pPr>
        <w:widowControl w:val="0"/>
        <w:suppressAutoHyphens/>
        <w:spacing w:after="0"/>
        <w:jc w:val="center"/>
        <w:rPr>
          <w:rFonts w:ascii="Times New Roman" w:hAnsi="Times New Roman" w:eastAsia="Arial Unicode MS" w:cs="Times New Roman"/>
          <w:b/>
          <w:sz w:val="24"/>
          <w:szCs w:val="24"/>
          <w:lang w:eastAsia="hi-IN" w:bidi="hi-IN"/>
        </w:rPr>
      </w:pPr>
    </w:p>
    <w:tbl>
      <w:tblPr>
        <w:tblStyle w:val="38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61"/>
        <w:gridCol w:w="283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  <w:t>Тема занятия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  <w:t>Форма и вид деятельности.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Алгебра и теория чисел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Беседа-лекция.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научно-популярной литературой.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spacing w:after="0" w:line="408" w:lineRule="atLeast"/>
              <w:ind w:hanging="108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Математическая логика.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 в группах.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Методы математической статистики.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spacing w:after="0" w:line="408" w:lineRule="atLeast"/>
              <w:ind w:hanging="108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Теория алгоритмов.  Теория графов.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Теория игр .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задач, работа в группах.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проценты.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проценты.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Логические задачи (взвешивание, переливание и т.д.).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68" w:type="dxa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Логические задачи (взвешивание, переливание и т.д.).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</w:tbl>
    <w:tbl>
      <w:tblPr>
        <w:tblStyle w:val="39"/>
        <w:tblW w:w="9356" w:type="dxa"/>
        <w:tblInd w:w="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61"/>
        <w:gridCol w:w="283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bookmarkStart w:id="0" w:name="_GoBack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движение (прямолинейное, круговое).</w:t>
            </w:r>
            <w:bookmarkEnd w:id="0"/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движение (прямолинейное, круговое).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группах, 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 w:eastAsiaTheme="minorHAnsi" w:cstheme="minorBidi"/>
                <w:lang w:eastAsia="en-US"/>
              </w:rPr>
              <w:br w:type="page"/>
            </w: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прогрессии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Работа с источниками информации.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прогрессии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в группах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Задачи на смеси и сплавы.      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олимпиадных и занимательных задач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Задачи на смеси и сплавы.      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занимательных задач., 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работу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работу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Задачи практического содержания: физического, экономического  профиля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Задачи практического содержания: физического, экономического  профиля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олимпиадных и занимательных задач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Задачи с параметрами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 задач.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Задачи с параметрами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Понятие равносильности уравнений. Рациональные уравнения.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 Беседа. 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в группах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Иррациональные  уравнения.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Показательные и   логарифмические уравнения.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Показательные и   логарифмические уравнения.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</w:tbl>
    <w:tbl>
      <w:tblPr>
        <w:tblStyle w:val="40"/>
        <w:tblW w:w="9356" w:type="dxa"/>
        <w:tblInd w:w="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61"/>
        <w:gridCol w:w="283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 Решение заданий в парах.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Иррациональные  уравнения и неравенства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Уравнения и неравенства со знаком модуля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Показательные и  логарифмические уравнения и неравенства.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Показательные и  логарифмические уравнения и неравенства.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Уравнения с параметром (тригонометрические, иррациональные, показательные, логарифмические) (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высокий уровень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математической подготовки учащихся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1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>
            <w:pPr>
              <w:spacing w:after="0" w:line="408" w:lineRule="atLeast"/>
              <w:jc w:val="both"/>
              <w:textAlignment w:val="top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Уравнения с параметром (тригонометрические, иррациональные, показательные, логарифмические) (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высокий уровень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математической подготовки учащихся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  <w:t>1</w:t>
            </w:r>
          </w:p>
        </w:tc>
      </w:tr>
    </w:tbl>
    <w:p/>
    <w:p/>
    <w:p/>
    <w:p/>
    <w:p>
      <w:pPr>
        <w:sectPr>
          <w:pgSz w:w="11906" w:h="16838"/>
          <w:pgMar w:top="720" w:right="720" w:bottom="720" w:left="720" w:header="708" w:footer="708" w:gutter="0"/>
          <w:cols w:space="708" w:num="1"/>
          <w:docGrid w:linePitch="360" w:charSpace="0"/>
        </w:sectPr>
      </w:pPr>
    </w:p>
    <w:p>
      <w:pPr>
        <w:rPr>
          <w:rFonts w:ascii="Times New Roman" w:hAnsi="Times New Roman"/>
          <w:sz w:val="24"/>
          <w:szCs w:val="24"/>
        </w:rPr>
      </w:pPr>
    </w:p>
    <w:sectPr>
      <w:type w:val="continuous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 Schoolbook">
    <w:altName w:val="Segoe Print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DC2B36"/>
    <w:multiLevelType w:val="multilevel"/>
    <w:tmpl w:val="30DC2B3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54202696"/>
    <w:multiLevelType w:val="multilevel"/>
    <w:tmpl w:val="5420269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6F2AC5"/>
    <w:multiLevelType w:val="multilevel"/>
    <w:tmpl w:val="566F2AC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51"/>
    <w:rsid w:val="000362D3"/>
    <w:rsid w:val="00043060"/>
    <w:rsid w:val="00055213"/>
    <w:rsid w:val="00063B09"/>
    <w:rsid w:val="000A73B5"/>
    <w:rsid w:val="000B3383"/>
    <w:rsid w:val="000D5253"/>
    <w:rsid w:val="000E0240"/>
    <w:rsid w:val="000E1827"/>
    <w:rsid w:val="00104900"/>
    <w:rsid w:val="0010677D"/>
    <w:rsid w:val="00117A9C"/>
    <w:rsid w:val="00160755"/>
    <w:rsid w:val="0016115C"/>
    <w:rsid w:val="00167A46"/>
    <w:rsid w:val="00176538"/>
    <w:rsid w:val="00180F31"/>
    <w:rsid w:val="001C6DDD"/>
    <w:rsid w:val="001D604B"/>
    <w:rsid w:val="00224C67"/>
    <w:rsid w:val="00237292"/>
    <w:rsid w:val="00267129"/>
    <w:rsid w:val="00280F91"/>
    <w:rsid w:val="002B1C2A"/>
    <w:rsid w:val="002C26AA"/>
    <w:rsid w:val="002F56FA"/>
    <w:rsid w:val="002F684B"/>
    <w:rsid w:val="0030390D"/>
    <w:rsid w:val="00304146"/>
    <w:rsid w:val="00320A45"/>
    <w:rsid w:val="0033286C"/>
    <w:rsid w:val="00357FA2"/>
    <w:rsid w:val="00391C51"/>
    <w:rsid w:val="003B27A6"/>
    <w:rsid w:val="003D15CD"/>
    <w:rsid w:val="00403CD5"/>
    <w:rsid w:val="004152AE"/>
    <w:rsid w:val="00443F9A"/>
    <w:rsid w:val="004443FF"/>
    <w:rsid w:val="00461F0D"/>
    <w:rsid w:val="00471F85"/>
    <w:rsid w:val="0049343F"/>
    <w:rsid w:val="00495CA8"/>
    <w:rsid w:val="004B1465"/>
    <w:rsid w:val="004C776D"/>
    <w:rsid w:val="004C7D02"/>
    <w:rsid w:val="004D25D9"/>
    <w:rsid w:val="004D6EFD"/>
    <w:rsid w:val="004E3E0D"/>
    <w:rsid w:val="004F4696"/>
    <w:rsid w:val="00505B90"/>
    <w:rsid w:val="0051337D"/>
    <w:rsid w:val="00524323"/>
    <w:rsid w:val="00544B36"/>
    <w:rsid w:val="005567D3"/>
    <w:rsid w:val="00572B9B"/>
    <w:rsid w:val="00576D12"/>
    <w:rsid w:val="00585445"/>
    <w:rsid w:val="00597396"/>
    <w:rsid w:val="005F3F65"/>
    <w:rsid w:val="00637308"/>
    <w:rsid w:val="00647F1D"/>
    <w:rsid w:val="00687B58"/>
    <w:rsid w:val="006B4F84"/>
    <w:rsid w:val="006C4182"/>
    <w:rsid w:val="006D252A"/>
    <w:rsid w:val="006E2C6D"/>
    <w:rsid w:val="006F7797"/>
    <w:rsid w:val="007020B4"/>
    <w:rsid w:val="007112B8"/>
    <w:rsid w:val="007143AE"/>
    <w:rsid w:val="0071652D"/>
    <w:rsid w:val="00751A6D"/>
    <w:rsid w:val="00761BFF"/>
    <w:rsid w:val="007646E7"/>
    <w:rsid w:val="0076522C"/>
    <w:rsid w:val="007727F7"/>
    <w:rsid w:val="00816B58"/>
    <w:rsid w:val="00832709"/>
    <w:rsid w:val="0085117F"/>
    <w:rsid w:val="008554AF"/>
    <w:rsid w:val="008B184E"/>
    <w:rsid w:val="008C3AD8"/>
    <w:rsid w:val="008C7376"/>
    <w:rsid w:val="008D30AC"/>
    <w:rsid w:val="008E5AE2"/>
    <w:rsid w:val="008E74A2"/>
    <w:rsid w:val="00903AB8"/>
    <w:rsid w:val="00916288"/>
    <w:rsid w:val="00920D3F"/>
    <w:rsid w:val="009231F2"/>
    <w:rsid w:val="0092398E"/>
    <w:rsid w:val="00943B42"/>
    <w:rsid w:val="009474DF"/>
    <w:rsid w:val="00952A4A"/>
    <w:rsid w:val="00987D40"/>
    <w:rsid w:val="00992652"/>
    <w:rsid w:val="009C27DE"/>
    <w:rsid w:val="009E6845"/>
    <w:rsid w:val="009F2DCB"/>
    <w:rsid w:val="00A04665"/>
    <w:rsid w:val="00A138DD"/>
    <w:rsid w:val="00A25563"/>
    <w:rsid w:val="00A32B39"/>
    <w:rsid w:val="00A34611"/>
    <w:rsid w:val="00A50536"/>
    <w:rsid w:val="00A55243"/>
    <w:rsid w:val="00A639A2"/>
    <w:rsid w:val="00A95AC8"/>
    <w:rsid w:val="00AB60A4"/>
    <w:rsid w:val="00AE66FA"/>
    <w:rsid w:val="00AF6AF2"/>
    <w:rsid w:val="00B06846"/>
    <w:rsid w:val="00B07228"/>
    <w:rsid w:val="00B07EEB"/>
    <w:rsid w:val="00B11AF7"/>
    <w:rsid w:val="00B2489B"/>
    <w:rsid w:val="00B37206"/>
    <w:rsid w:val="00B62DC2"/>
    <w:rsid w:val="00B63FE0"/>
    <w:rsid w:val="00B66185"/>
    <w:rsid w:val="00B90C86"/>
    <w:rsid w:val="00B90E9F"/>
    <w:rsid w:val="00B96C43"/>
    <w:rsid w:val="00BA5A4F"/>
    <w:rsid w:val="00BD509A"/>
    <w:rsid w:val="00BF6ABE"/>
    <w:rsid w:val="00C2450F"/>
    <w:rsid w:val="00C325D8"/>
    <w:rsid w:val="00C4755B"/>
    <w:rsid w:val="00C51D23"/>
    <w:rsid w:val="00C52A4B"/>
    <w:rsid w:val="00CA2F5A"/>
    <w:rsid w:val="00CB7629"/>
    <w:rsid w:val="00CD64CC"/>
    <w:rsid w:val="00D00862"/>
    <w:rsid w:val="00D06AFF"/>
    <w:rsid w:val="00D14CFD"/>
    <w:rsid w:val="00D33B6C"/>
    <w:rsid w:val="00D41BC5"/>
    <w:rsid w:val="00D57DC5"/>
    <w:rsid w:val="00D746DE"/>
    <w:rsid w:val="00DA431E"/>
    <w:rsid w:val="00DB331A"/>
    <w:rsid w:val="00DC2EBC"/>
    <w:rsid w:val="00DC4865"/>
    <w:rsid w:val="00DC4B05"/>
    <w:rsid w:val="00DE7A67"/>
    <w:rsid w:val="00DF463D"/>
    <w:rsid w:val="00DF6ECE"/>
    <w:rsid w:val="00E32674"/>
    <w:rsid w:val="00E35EC6"/>
    <w:rsid w:val="00E407DC"/>
    <w:rsid w:val="00E567CF"/>
    <w:rsid w:val="00E60AD2"/>
    <w:rsid w:val="00E83DBA"/>
    <w:rsid w:val="00E91306"/>
    <w:rsid w:val="00EA0480"/>
    <w:rsid w:val="00EE3FAA"/>
    <w:rsid w:val="00EF57FE"/>
    <w:rsid w:val="00F67766"/>
    <w:rsid w:val="00F737C8"/>
    <w:rsid w:val="00F86306"/>
    <w:rsid w:val="00F9042B"/>
    <w:rsid w:val="00F96928"/>
    <w:rsid w:val="00F978F9"/>
    <w:rsid w:val="00FA3157"/>
    <w:rsid w:val="00FB58D5"/>
    <w:rsid w:val="00FC03AF"/>
    <w:rsid w:val="00FC614A"/>
    <w:rsid w:val="00FC7127"/>
    <w:rsid w:val="00FE477C"/>
    <w:rsid w:val="00FE5648"/>
    <w:rsid w:val="00FF5EF1"/>
    <w:rsid w:val="1E912CAB"/>
    <w:rsid w:val="1EE70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Title"/>
    <w:basedOn w:val="1"/>
    <w:link w:val="13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9">
    <w:name w:val="toc 3"/>
    <w:basedOn w:val="1"/>
    <w:next w:val="1"/>
    <w:semiHidden/>
    <w:unhideWhenUsed/>
    <w:uiPriority w:val="3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 w:eastAsia="Calibri" w:cs="Times New Roman"/>
      <w:b/>
      <w:sz w:val="28"/>
      <w:szCs w:val="28"/>
    </w:rPr>
  </w:style>
  <w:style w:type="character" w:customStyle="1" w:styleId="10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1">
    <w:name w:val="apple-converted-space"/>
    <w:basedOn w:val="2"/>
    <w:uiPriority w:val="0"/>
  </w:style>
  <w:style w:type="paragraph" w:styleId="12">
    <w:name w:val="No Spacing"/>
    <w:link w:val="27"/>
    <w:qFormat/>
    <w:uiPriority w:val="1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character" w:customStyle="1" w:styleId="13">
    <w:name w:val="Название Знак"/>
    <w:basedOn w:val="2"/>
    <w:link w:val="8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14">
    <w:name w:val="List Paragraph"/>
    <w:basedOn w:val="1"/>
    <w:qFormat/>
    <w:uiPriority w:val="34"/>
    <w:pPr>
      <w:ind w:left="720"/>
    </w:pPr>
    <w:rPr>
      <w:rFonts w:ascii="Calibri" w:hAnsi="Calibri" w:eastAsia="Calibri" w:cs="Calibri"/>
      <w:lang w:eastAsia="ar-SA"/>
    </w:rPr>
  </w:style>
  <w:style w:type="paragraph" w:customStyle="1" w:styleId="15">
    <w:name w:val="c30 c1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6">
    <w:name w:val="Содержимое таблицы"/>
    <w:basedOn w:val="1"/>
    <w:qFormat/>
    <w:uiPriority w:val="0"/>
    <w:pPr>
      <w:suppressLineNumbers/>
    </w:pPr>
    <w:rPr>
      <w:rFonts w:ascii="Calibri" w:hAnsi="Calibri" w:eastAsia="Calibri" w:cs="Calibri"/>
      <w:lang w:eastAsia="ar-SA"/>
    </w:rPr>
  </w:style>
  <w:style w:type="paragraph" w:customStyle="1" w:styleId="17">
    <w:name w:val="Стиль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9">
    <w:name w:val="c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c24"/>
    <w:basedOn w:val="2"/>
    <w:uiPriority w:val="0"/>
  </w:style>
  <w:style w:type="paragraph" w:customStyle="1" w:styleId="21">
    <w:name w:val="c4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c30"/>
    <w:basedOn w:val="2"/>
    <w:uiPriority w:val="0"/>
  </w:style>
  <w:style w:type="character" w:customStyle="1" w:styleId="23">
    <w:name w:val="c9"/>
    <w:basedOn w:val="2"/>
    <w:uiPriority w:val="0"/>
  </w:style>
  <w:style w:type="character" w:customStyle="1" w:styleId="24">
    <w:name w:val="c61"/>
    <w:basedOn w:val="2"/>
    <w:uiPriority w:val="0"/>
  </w:style>
  <w:style w:type="paragraph" w:customStyle="1" w:styleId="25">
    <w:name w:val="c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c3"/>
    <w:basedOn w:val="2"/>
    <w:uiPriority w:val="0"/>
  </w:style>
  <w:style w:type="character" w:customStyle="1" w:styleId="27">
    <w:name w:val="Без интервала Знак"/>
    <w:link w:val="12"/>
    <w:locked/>
    <w:uiPriority w:val="1"/>
    <w:rPr>
      <w:rFonts w:ascii="Calibri" w:hAnsi="Calibri" w:eastAsia="Calibri" w:cs="Calibri"/>
      <w:lang w:eastAsia="ar-SA"/>
    </w:rPr>
  </w:style>
  <w:style w:type="paragraph" w:customStyle="1" w:styleId="28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29">
    <w:name w:val="Основной текст_"/>
    <w:link w:val="30"/>
    <w:locked/>
    <w:uiPriority w:val="99"/>
    <w:rPr>
      <w:rFonts w:ascii="Century Schoolbook" w:hAnsi="Century Schoolbook" w:eastAsia="Times New Roman"/>
      <w:sz w:val="28"/>
      <w:shd w:val="clear" w:color="auto" w:fill="FFFFFF"/>
    </w:rPr>
  </w:style>
  <w:style w:type="paragraph" w:customStyle="1" w:styleId="30">
    <w:name w:val="Основной текст1"/>
    <w:basedOn w:val="1"/>
    <w:link w:val="29"/>
    <w:uiPriority w:val="99"/>
    <w:pPr>
      <w:shd w:val="clear" w:color="auto" w:fill="FFFFFF"/>
      <w:spacing w:before="300" w:after="0" w:line="350" w:lineRule="exact"/>
      <w:ind w:hanging="460"/>
      <w:jc w:val="both"/>
    </w:pPr>
    <w:rPr>
      <w:rFonts w:ascii="Century Schoolbook" w:hAnsi="Century Schoolbook" w:eastAsia="Times New Roman"/>
      <w:sz w:val="28"/>
    </w:rPr>
  </w:style>
  <w:style w:type="character" w:customStyle="1" w:styleId="31">
    <w:name w:val="Font Style23"/>
    <w:uiPriority w:val="0"/>
    <w:rPr>
      <w:rFonts w:ascii="Times New Roman" w:hAnsi="Times New Roman" w:cs="Times New Roman"/>
      <w:sz w:val="22"/>
      <w:szCs w:val="22"/>
    </w:rPr>
  </w:style>
  <w:style w:type="paragraph" w:customStyle="1" w:styleId="32">
    <w:name w:val="c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3">
    <w:name w:val="c2"/>
    <w:basedOn w:val="2"/>
    <w:uiPriority w:val="0"/>
  </w:style>
  <w:style w:type="paragraph" w:customStyle="1" w:styleId="34">
    <w:name w:val="c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5">
    <w:name w:val="c1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36">
    <w:name w:val="Сетка таблицы1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">
    <w:name w:val="Сетка таблицы2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">
    <w:name w:val="Сетка таблицы3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">
    <w:name w:val="Сетка таблицы4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">
    <w:name w:val="Сетка таблицы5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8D267-F88A-40B9-BC77-0D05F871B2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4738</Words>
  <Characters>27009</Characters>
  <Lines>225</Lines>
  <Paragraphs>63</Paragraphs>
  <TotalTime>297</TotalTime>
  <ScaleCrop>false</ScaleCrop>
  <LinksUpToDate>false</LinksUpToDate>
  <CharactersWithSpaces>31684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2018-08-28T11:34:00Z</dcterms:created>
  <dc:creator>serega</dc:creator>
  <cp:lastModifiedBy>Ryzen3</cp:lastModifiedBy>
  <cp:lastPrinted>2018-08-28T11:33:00Z</cp:lastPrinted>
  <dcterms:modified xsi:type="dcterms:W3CDTF">2023-10-12T11:01:03Z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DFF1161DC7A9459FB85A88C2D09F0B52</vt:lpwstr>
  </property>
</Properties>
</file>