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84" w:rsidRDefault="003D0C30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2.5pt;height:541.5pt" o:ole="">
            <v:imagedata r:id="rId9" o:title=""/>
          </v:shape>
          <o:OLEObject Type="Embed" ProgID="Acrobat.Document.DC" ShapeID="_x0000_i1028" DrawAspect="Content" ObjectID="_1758959710" r:id="rId10"/>
        </w:object>
      </w:r>
      <w:bookmarkStart w:id="0" w:name="_GoBack"/>
      <w:bookmarkEnd w:id="0"/>
    </w:p>
    <w:p w:rsidR="003A7F84" w:rsidRDefault="000354A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</w:t>
      </w:r>
      <w:r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3A7F84" w:rsidRDefault="000354A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федерального государственного образовательного стандарта (ФГОС) основного общего образования, утвержденного приказом министерства образования и науки РФ от 17 декабря 2010г. №1897, примерной общеобразовательной программы образовательного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</w:p>
    <w:p w:rsidR="003A7F84" w:rsidRDefault="000354A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образовании» от 29.12.2012 г. №273-ФЗ (далее - Закон) (ст.18 п. 4-9; статья 28 п.2; 3: 3.6, 3.7; 6: 6,1;  7)</w:t>
      </w:r>
    </w:p>
    <w:p w:rsidR="003A7F84" w:rsidRDefault="000354A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(приказ МОН РФ от 17  декабря 2010 г. №1897)</w:t>
      </w:r>
    </w:p>
    <w:p w:rsidR="003A7F84" w:rsidRDefault="000354A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нПиН 2.4.2.2821-10</w:t>
      </w:r>
    </w:p>
    <w:p w:rsidR="003A7F84" w:rsidRDefault="00035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условиям и организации обучения в общеобразовательных организациях» (Письмо МО РФ № 01/1820-13-32 от 19.02.2013);</w:t>
      </w:r>
    </w:p>
    <w:p w:rsidR="003A7F84" w:rsidRDefault="000354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законе «О физической культуре и спорте» от 4 декабря 2007 г. № 329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-ФЭ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3A7F84" w:rsidRDefault="000354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создавалась с учётом того, что система физического воспитания, объединяющая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3A7F84" w:rsidRDefault="003A7F8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гандбол как </w:t>
      </w:r>
      <w:r>
        <w:rPr>
          <w:rFonts w:ascii="Times New Roman" w:hAnsi="Times New Roman" w:cs="Times New Roman"/>
          <w:sz w:val="24"/>
          <w:szCs w:val="24"/>
        </w:rPr>
        <w:t xml:space="preserve">вид спорта получил широкое распространение в России и мире. Массовое привлечение детей к занятиям гандбола позволило России добиться успехов на международной арене. 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 не менее, проблемы подготовки спортивных резервов по гандболу существуют. Речь идет в</w:t>
      </w:r>
      <w:r>
        <w:rPr>
          <w:rFonts w:ascii="Times New Roman" w:hAnsi="Times New Roman" w:cs="Times New Roman"/>
          <w:sz w:val="24"/>
          <w:szCs w:val="24"/>
        </w:rPr>
        <w:t xml:space="preserve"> первую очередь о повышении класса массового гандболистов в обычных общеобразовательных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</w:t>
      </w:r>
      <w:r>
        <w:rPr>
          <w:rFonts w:ascii="Times New Roman" w:hAnsi="Times New Roman" w:cs="Times New Roman"/>
          <w:sz w:val="24"/>
          <w:szCs w:val="24"/>
        </w:rPr>
        <w:t xml:space="preserve">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Большое значение при этом имеет влияние, </w:t>
      </w:r>
      <w:r>
        <w:rPr>
          <w:rFonts w:ascii="Times New Roman" w:hAnsi="Times New Roman" w:cs="Times New Roman"/>
          <w:sz w:val="24"/>
          <w:szCs w:val="24"/>
        </w:rPr>
        <w:t>которое оказывают занятия гандболом 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гандбо</w:t>
      </w:r>
      <w:r>
        <w:rPr>
          <w:rFonts w:ascii="Times New Roman" w:hAnsi="Times New Roman" w:cs="Times New Roman"/>
          <w:sz w:val="24"/>
          <w:szCs w:val="24"/>
        </w:rPr>
        <w:t>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</w:t>
      </w:r>
      <w:r>
        <w:rPr>
          <w:rFonts w:ascii="Times New Roman" w:hAnsi="Times New Roman" w:cs="Times New Roman"/>
          <w:sz w:val="24"/>
          <w:szCs w:val="24"/>
        </w:rPr>
        <w:t>ая оценка ситуации, решение тактических задач, выбор ответных действий.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</w:t>
      </w:r>
      <w:r>
        <w:rPr>
          <w:rFonts w:ascii="Times New Roman" w:hAnsi="Times New Roman" w:cs="Times New Roman"/>
          <w:sz w:val="24"/>
          <w:szCs w:val="24"/>
        </w:rPr>
        <w:t>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</w:t>
      </w:r>
      <w:r>
        <w:rPr>
          <w:rFonts w:ascii="Times New Roman" w:hAnsi="Times New Roman" w:cs="Times New Roman"/>
          <w:sz w:val="24"/>
          <w:szCs w:val="24"/>
        </w:rPr>
        <w:t>ость к согласованию движений в целостные комбинации.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Своеобразие настоящей программы заключается в том, что она создана на основе курса обучения игре в баскетбол  с применением принципа вариативности, дающего возможность подбирать и планировать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материала в соответствии с возрастно-половыми особенностями учащихся, материально-технической оснащённостью учебного процесса (спортивный зал, спортивные пришкольные площадки, стадион), видами учебного учреждения (городские и сельские школы), рег</w:t>
      </w:r>
      <w:r>
        <w:rPr>
          <w:rFonts w:ascii="Times New Roman" w:hAnsi="Times New Roman" w:cs="Times New Roman"/>
          <w:sz w:val="24"/>
          <w:szCs w:val="24"/>
        </w:rPr>
        <w:t>ионально-климатическими условиями проживания школьников.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Технические приёмы, тактические действия и собственно игра в баскетбол таят в себе большие возможности для формирования жизненно важных двигательных навыков и развития физических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и подростков школьного возраста. Уникальные возможности не только для физического, но и нравственного воспитания детей и подростков, особенно для развития познавательных интересов, выработки воли и характера, формирования умения ориентироваться в окружающ</w:t>
      </w:r>
      <w:r>
        <w:rPr>
          <w:rFonts w:ascii="Times New Roman" w:hAnsi="Times New Roman" w:cs="Times New Roman"/>
          <w:sz w:val="24"/>
          <w:szCs w:val="24"/>
        </w:rPr>
        <w:t>ей действительности, воспитания чувства коллективизма. Игровой процесс обеспечивает развитие образовательного потенциала личности, её индивидуальности, творческого отношения к деятельности.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отвечает современным требованиям физического воспитания </w:t>
      </w:r>
      <w:r>
        <w:rPr>
          <w:rFonts w:ascii="Times New Roman" w:hAnsi="Times New Roman" w:cs="Times New Roman"/>
          <w:sz w:val="24"/>
          <w:szCs w:val="24"/>
        </w:rPr>
        <w:t>школьников. В ней заложены и обстоятельно раскрыты цели и задачи, средства и методы, позволяющие решать вопросы физического воспитания учащихся в комплексе.</w:t>
      </w:r>
    </w:p>
    <w:p w:rsidR="003A7F84" w:rsidRDefault="000354A7">
      <w:pPr>
        <w:pStyle w:val="a7"/>
        <w:ind w:firstLine="709"/>
      </w:pPr>
      <w:r>
        <w:rPr>
          <w:b/>
        </w:rPr>
        <w:t>Цель программы:</w:t>
      </w:r>
      <w:r>
        <w:t xml:space="preserve"> создание наиболее благоприятных условий для творческого созревания и раскрытия личн</w:t>
      </w:r>
      <w:r>
        <w:t>остного потенциала каждого ребенка посредством игры в гандбол.</w:t>
      </w:r>
    </w:p>
    <w:p w:rsidR="003A7F84" w:rsidRDefault="000354A7">
      <w:pPr>
        <w:pStyle w:val="a7"/>
        <w:ind w:firstLine="709"/>
        <w:rPr>
          <w:b/>
        </w:rPr>
      </w:pPr>
      <w:r>
        <w:t>Наиболее ярко соответствие занятий гандболом  возрастной физиологии и психологии воспитанников проявляется при освоении ими техники упражнений. В процессе обучения ребенок воспринимает информац</w:t>
      </w:r>
      <w:r>
        <w:t>ию – основную и дополнительную, решает определенные задачи, контролирует качество исполнения, вносит коррективы, осмысливает выразительные средства. Особая роль педагога состоит в правильном выборе методов и приемов обучения, которые должны соответствовать</w:t>
      </w:r>
      <w:r>
        <w:t xml:space="preserve"> предыдущему опыту учащегося, его знаниям и умениям. Ввиду неравномерности биологического развития ребенка, к нему необходим индивидуальный подход, который и обуславливает </w:t>
      </w:r>
      <w:r>
        <w:rPr>
          <w:b/>
        </w:rPr>
        <w:t>задачи программы:</w:t>
      </w:r>
    </w:p>
    <w:p w:rsidR="003A7F84" w:rsidRDefault="000354A7">
      <w:pPr>
        <w:pStyle w:val="a7"/>
      </w:pPr>
      <w:r>
        <w:sym w:font="Symbol" w:char="F0B7"/>
      </w:r>
      <w:r>
        <w:t xml:space="preserve">  способствовать нормальному росту организма и укреплению здоровь</w:t>
      </w:r>
      <w:r>
        <w:t>я воспитанника;</w:t>
      </w:r>
    </w:p>
    <w:p w:rsidR="003A7F84" w:rsidRDefault="000354A7">
      <w:pPr>
        <w:pStyle w:val="a7"/>
      </w:pPr>
      <w:r>
        <w:sym w:font="Symbol" w:char="F0B7"/>
      </w:r>
      <w:r>
        <w:t xml:space="preserve"> развивать и совершенствовать его физические и психомоторные качества, обеспечивающие высокую дееспособность;</w:t>
      </w:r>
    </w:p>
    <w:p w:rsidR="003A7F84" w:rsidRDefault="000354A7">
      <w:pPr>
        <w:pStyle w:val="a7"/>
      </w:pPr>
      <w:r>
        <w:sym w:font="Symbol" w:char="F0B7"/>
      </w:r>
      <w:r>
        <w:t xml:space="preserve">    прививать жизненно важные гигиенические навыки;</w:t>
      </w:r>
    </w:p>
    <w:p w:rsidR="003A7F84" w:rsidRDefault="000354A7">
      <w:pPr>
        <w:pStyle w:val="a7"/>
      </w:pPr>
      <w:r>
        <w:sym w:font="Symbol" w:char="F0B7"/>
      </w:r>
      <w:r>
        <w:t xml:space="preserve"> содействовать развитию познавательных интересов, творческой активности и и</w:t>
      </w:r>
      <w:r>
        <w:t>нициативы;</w:t>
      </w:r>
    </w:p>
    <w:p w:rsidR="003A7F84" w:rsidRDefault="000354A7">
      <w:pPr>
        <w:pStyle w:val="a7"/>
      </w:pPr>
      <w:r>
        <w:sym w:font="Symbol" w:char="F0B7"/>
      </w:r>
      <w:r>
        <w:t xml:space="preserve"> стимулировать развитие волевых и нравственных качеств, определяющих формирование личности ребенка;</w:t>
      </w:r>
    </w:p>
    <w:p w:rsidR="003A7F84" w:rsidRDefault="000354A7">
      <w:pPr>
        <w:pStyle w:val="a7"/>
      </w:pPr>
      <w:r>
        <w:sym w:font="Symbol" w:char="F0B7"/>
      </w:r>
      <w:r>
        <w:t xml:space="preserve">   помогать в овладении и закреплении разнообразных навыков и умений;</w:t>
      </w:r>
    </w:p>
    <w:p w:rsidR="003A7F84" w:rsidRDefault="000354A7">
      <w:pPr>
        <w:pStyle w:val="a7"/>
      </w:pPr>
      <w:r>
        <w:lastRenderedPageBreak/>
        <w:sym w:font="Symbol" w:char="F0B7"/>
      </w:r>
      <w:r>
        <w:t xml:space="preserve"> обеспечивать эффективный отбор и своевременную спортивную подготовку од</w:t>
      </w:r>
      <w:r>
        <w:t>аренных детей, способных достичь высоких спортивных результатов.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формирования знаний, умений и навыков неразрывно связан с задачей развития умственных и физических способностей. В связи с этим задача развития этих способностей считается такой же ва</w:t>
      </w:r>
      <w:r>
        <w:rPr>
          <w:rFonts w:ascii="Times New Roman" w:hAnsi="Times New Roman" w:cs="Times New Roman"/>
          <w:sz w:val="24"/>
          <w:szCs w:val="24"/>
        </w:rPr>
        <w:t>жной, как и задача обучения. В зависимости от условий своей деятельности педагог сможет сам подобрать упражнения и игры, которые бы помогали учащимся овладеть техническими приёмами и выполнять их на большой скорости.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место в программе отводится восп</w:t>
      </w:r>
      <w:r>
        <w:rPr>
          <w:rFonts w:ascii="Times New Roman" w:hAnsi="Times New Roman" w:cs="Times New Roman"/>
          <w:sz w:val="24"/>
          <w:szCs w:val="24"/>
        </w:rPr>
        <w:t>итательной работе с детьми. На протяжении всех лет обучения педагог формирует у занимающихся 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</w:t>
      </w:r>
      <w:r>
        <w:rPr>
          <w:rFonts w:ascii="Times New Roman" w:hAnsi="Times New Roman" w:cs="Times New Roman"/>
          <w:sz w:val="24"/>
          <w:szCs w:val="24"/>
        </w:rPr>
        <w:t xml:space="preserve">тность, трудолюбие). Кроме воспитание у учеников понятия об общечеловеческих ценностях, серьёзное внимание уделяется этике спортивной борьбы на гандбольной  площадке и вне её. Здесь важно сформировать у занимающихся должное отношение к запрещённым приёмам </w:t>
      </w:r>
      <w:r>
        <w:rPr>
          <w:rFonts w:ascii="Times New Roman" w:hAnsi="Times New Roman" w:cs="Times New Roman"/>
          <w:sz w:val="24"/>
          <w:szCs w:val="24"/>
        </w:rPr>
        <w:t>и действиям в гандболе (допинг, неспортивное поведение, взаимоотношения игроков, тренеров, судей и зрителей).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в воспитательной работе, является выстраивание взаимоотношений с родителями обучающихся, с целью обеспечить </w:t>
      </w:r>
      <w:r>
        <w:rPr>
          <w:rFonts w:ascii="Times New Roman" w:hAnsi="Times New Roman" w:cs="Times New Roman"/>
          <w:sz w:val="24"/>
          <w:szCs w:val="24"/>
        </w:rPr>
        <w:t>единство действий педагога и родителей в воспитании учащихся спортивной секции.</w:t>
      </w:r>
    </w:p>
    <w:p w:rsidR="003A7F84" w:rsidRDefault="00035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построена на  принципах: </w:t>
      </w:r>
    </w:p>
    <w:p w:rsidR="003A7F84" w:rsidRDefault="000354A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целостности</w:t>
      </w:r>
      <w:r>
        <w:rPr>
          <w:rFonts w:ascii="Times New Roman" w:hAnsi="Times New Roman" w:cs="Times New Roman"/>
          <w:sz w:val="24"/>
          <w:szCs w:val="24"/>
        </w:rPr>
        <w:t xml:space="preserve"> процесса обучения предполагающего интеграция основного и дополнительного образования;</w:t>
      </w:r>
    </w:p>
    <w:p w:rsidR="003A7F84" w:rsidRDefault="000354A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культурного  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(приобщение </w:t>
      </w:r>
      <w:r>
        <w:rPr>
          <w:rFonts w:ascii="Times New Roman" w:hAnsi="Times New Roman" w:cs="Times New Roman"/>
          <w:sz w:val="24"/>
          <w:szCs w:val="24"/>
        </w:rPr>
        <w:t>обучающихся к современной мировой физической культуре и их ориентация на общечеловеческие культурные ценности);</w:t>
      </w:r>
    </w:p>
    <w:p w:rsidR="003A7F84" w:rsidRDefault="000354A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сотрудничества и ответственности;</w:t>
      </w:r>
    </w:p>
    <w:p w:rsidR="003A7F84" w:rsidRDefault="000354A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сознательного усвоения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учебного материала;</w:t>
      </w:r>
    </w:p>
    <w:p w:rsidR="003A7F84" w:rsidRDefault="000354A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последовательности и систематичности</w:t>
      </w:r>
      <w:r>
        <w:rPr>
          <w:rFonts w:ascii="Times New Roman" w:hAnsi="Times New Roman" w:cs="Times New Roman"/>
          <w:sz w:val="24"/>
          <w:szCs w:val="24"/>
        </w:rPr>
        <w:t xml:space="preserve"> (предпола</w:t>
      </w:r>
      <w:r>
        <w:rPr>
          <w:rFonts w:ascii="Times New Roman" w:hAnsi="Times New Roman" w:cs="Times New Roman"/>
          <w:sz w:val="24"/>
          <w:szCs w:val="24"/>
        </w:rPr>
        <w:t>гает в работе объединения создание такой системы, в которой органически связаны в единое целое все звенья и элементы системы, которая обеспечивает постепенное наращивание сложности в процессе обучения воспитанников, привития им определённых умений и навыко</w:t>
      </w:r>
      <w:r>
        <w:rPr>
          <w:rFonts w:ascii="Times New Roman" w:hAnsi="Times New Roman" w:cs="Times New Roman"/>
          <w:sz w:val="24"/>
          <w:szCs w:val="24"/>
        </w:rPr>
        <w:t>в);</w:t>
      </w:r>
    </w:p>
    <w:p w:rsidR="003A7F84" w:rsidRDefault="000354A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непрерывности и наглядности;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процессе обучения используются следующие методы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объяснительно-иллюстративный</w:t>
      </w:r>
      <w:r>
        <w:rPr>
          <w:rFonts w:ascii="Times New Roman" w:hAnsi="Times New Roman" w:cs="Times New Roman"/>
          <w:sz w:val="24"/>
          <w:szCs w:val="24"/>
        </w:rPr>
        <w:t xml:space="preserve"> (используется при объяснении нового материала); 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>репродуктивный</w:t>
      </w:r>
      <w:r>
        <w:rPr>
          <w:rFonts w:ascii="Times New Roman" w:hAnsi="Times New Roman" w:cs="Times New Roman"/>
          <w:sz w:val="24"/>
          <w:szCs w:val="24"/>
        </w:rPr>
        <w:t xml:space="preserve"> (воспроизведение полученной информации); 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 (заключа</w:t>
      </w:r>
      <w:r>
        <w:rPr>
          <w:rFonts w:ascii="Times New Roman" w:hAnsi="Times New Roman" w:cs="Times New Roman"/>
          <w:sz w:val="24"/>
          <w:szCs w:val="24"/>
        </w:rPr>
        <w:t>ется в том, что каждый обучаемый, самостоятельно изучает с помощью технических средств  учебный материал);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>соревновательный</w:t>
      </w:r>
      <w:r>
        <w:rPr>
          <w:rFonts w:ascii="Times New Roman" w:hAnsi="Times New Roman" w:cs="Times New Roman"/>
          <w:sz w:val="24"/>
          <w:szCs w:val="24"/>
        </w:rPr>
        <w:t xml:space="preserve"> (использование упражнений в соревновательной форме)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  <w:u w:val="single"/>
        </w:rPr>
        <w:t>игровой</w:t>
      </w:r>
      <w:r>
        <w:rPr>
          <w:rFonts w:ascii="Times New Roman" w:hAnsi="Times New Roman" w:cs="Times New Roman"/>
          <w:sz w:val="24"/>
          <w:szCs w:val="24"/>
        </w:rPr>
        <w:t xml:space="preserve"> (использование упражнений в игровой форме);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</w:t>
      </w:r>
      <w:r>
        <w:rPr>
          <w:rFonts w:ascii="Times New Roman" w:hAnsi="Times New Roman" w:cs="Times New Roman"/>
          <w:b/>
          <w:sz w:val="24"/>
          <w:szCs w:val="24"/>
        </w:rPr>
        <w:t>формы учебной деятельности учащихся: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84" w:rsidRDefault="000354A7">
      <w:pPr>
        <w:numPr>
          <w:ilvl w:val="0"/>
          <w:numId w:val="2"/>
        </w:numPr>
        <w:tabs>
          <w:tab w:val="clear" w:pos="540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Фронтальная</w:t>
      </w:r>
      <w:r>
        <w:rPr>
          <w:rFonts w:ascii="Times New Roman" w:hAnsi="Times New Roman" w:cs="Times New Roman"/>
          <w:sz w:val="24"/>
          <w:szCs w:val="24"/>
        </w:rPr>
        <w:t xml:space="preserve"> (фронтальная работа предусматривает подачу учебного материала всей группе учеников); </w:t>
      </w:r>
    </w:p>
    <w:p w:rsidR="003A7F84" w:rsidRDefault="000354A7">
      <w:pPr>
        <w:numPr>
          <w:ilvl w:val="0"/>
          <w:numId w:val="2"/>
        </w:numPr>
        <w:tabs>
          <w:tab w:val="clear" w:pos="540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  (индивидуальная форма предполагает     самостоятельную работу учащих</w:t>
      </w:r>
      <w:r>
        <w:rPr>
          <w:rFonts w:ascii="Times New Roman" w:hAnsi="Times New Roman" w:cs="Times New Roman"/>
          <w:sz w:val="24"/>
          <w:szCs w:val="24"/>
        </w:rPr>
        <w:t>ся);</w:t>
      </w:r>
    </w:p>
    <w:p w:rsidR="003A7F84" w:rsidRDefault="000354A7">
      <w:pPr>
        <w:numPr>
          <w:ilvl w:val="0"/>
          <w:numId w:val="2"/>
        </w:numPr>
        <w:tabs>
          <w:tab w:val="clear" w:pos="540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Групповая </w:t>
      </w:r>
      <w:r>
        <w:rPr>
          <w:rFonts w:ascii="Times New Roman" w:hAnsi="Times New Roman" w:cs="Times New Roman"/>
          <w:sz w:val="24"/>
          <w:szCs w:val="24"/>
        </w:rPr>
        <w:t>(в ходе групповой работы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обучения предусматривает следующие </w:t>
      </w:r>
      <w:r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вводный,</w:t>
      </w:r>
      <w:r>
        <w:rPr>
          <w:rFonts w:ascii="Times New Roman" w:hAnsi="Times New Roman" w:cs="Times New Roman"/>
          <w:sz w:val="24"/>
          <w:szCs w:val="24"/>
        </w:rPr>
        <w:t xml:space="preserve"> который проводится на первых занятиях, в начале изучения отдельных тем или разделов программы.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>, проводимый в ходе учебного занятия и закрепляющий знания по данной теме;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ито</w:t>
      </w:r>
      <w:r>
        <w:rPr>
          <w:rFonts w:ascii="Times New Roman" w:hAnsi="Times New Roman" w:cs="Times New Roman"/>
          <w:b/>
          <w:sz w:val="24"/>
          <w:szCs w:val="24"/>
        </w:rPr>
        <w:t>говый,</w:t>
      </w:r>
      <w:r>
        <w:rPr>
          <w:rFonts w:ascii="Times New Roman" w:hAnsi="Times New Roman" w:cs="Times New Roman"/>
          <w:sz w:val="24"/>
          <w:szCs w:val="24"/>
        </w:rPr>
        <w:t xml:space="preserve"> проводимый после завершения всей учебной программы.</w:t>
      </w:r>
    </w:p>
    <w:p w:rsidR="003A7F84" w:rsidRDefault="000354A7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Оценка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не должна быть традиционной. Для определения уровня овладения навыками и умениями, автор программы предлагает следующие формы: собеседование, защита реферата, тестирование и </w:t>
      </w:r>
      <w:r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3A7F84" w:rsidRDefault="000354A7">
      <w:pPr>
        <w:pStyle w:val="ad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групп – 12-14 человек.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групп – 12-14 человек. Она обусловлена тем, что занятия носят как индивидуальный, так и групповой характер. При этом неизбежными являются занятия в смешанной группе, предполагающей разную сте</w:t>
      </w:r>
      <w:r>
        <w:rPr>
          <w:rFonts w:ascii="Times New Roman" w:hAnsi="Times New Roman" w:cs="Times New Roman"/>
          <w:sz w:val="24"/>
          <w:szCs w:val="24"/>
        </w:rPr>
        <w:t>пень интеллектуальной и физической подготовки учеников.</w:t>
      </w:r>
    </w:p>
    <w:p w:rsidR="003A7F84" w:rsidRDefault="000354A7">
      <w:pPr>
        <w:pStyle w:val="a9"/>
        <w:jc w:val="left"/>
        <w:rPr>
          <w:sz w:val="24"/>
          <w:u w:val="single"/>
        </w:rPr>
      </w:pPr>
      <w:r>
        <w:rPr>
          <w:sz w:val="24"/>
          <w:u w:val="single"/>
        </w:rPr>
        <w:t>Планируемые  результаты обучения</w:t>
      </w:r>
    </w:p>
    <w:p w:rsidR="003A7F84" w:rsidRDefault="003A7F84">
      <w:pPr>
        <w:pStyle w:val="a9"/>
        <w:jc w:val="left"/>
        <w:rPr>
          <w:sz w:val="24"/>
          <w:u w:val="single"/>
        </w:rPr>
      </w:pPr>
    </w:p>
    <w:p w:rsidR="003A7F84" w:rsidRDefault="000354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результаты: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дисциплинированность, трудолюбие, упорство в достижении поставленных целей;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управлять своими эмоциями в различных ситуациях;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</w:t>
      </w:r>
      <w:r>
        <w:rPr>
          <w:rFonts w:ascii="Times New Roman" w:hAnsi="Times New Roman" w:cs="Times New Roman"/>
          <w:sz w:val="24"/>
          <w:szCs w:val="24"/>
        </w:rPr>
        <w:t xml:space="preserve"> оказывать помощь своим сверстникам.</w:t>
      </w:r>
    </w:p>
    <w:p w:rsidR="003A7F84" w:rsidRDefault="000354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наиболее эффективные способы достижения результата;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объективно оценивать результаты собственного </w:t>
      </w:r>
      <w:r>
        <w:rPr>
          <w:rFonts w:ascii="Times New Roman" w:hAnsi="Times New Roman" w:cs="Times New Roman"/>
          <w:sz w:val="24"/>
          <w:szCs w:val="24"/>
        </w:rPr>
        <w:t>труда, находить возможности и способы их улучшения.</w:t>
      </w:r>
    </w:p>
    <w:p w:rsidR="003A7F84" w:rsidRDefault="000354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результаты: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знаний о гандболе и его роли в укреплении здоровья;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рационально распределять своё время в режиме дня, выполнять утреннюю зарядку;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вести наблюдение за </w:t>
      </w:r>
      <w:r>
        <w:rPr>
          <w:rFonts w:ascii="Times New Roman" w:hAnsi="Times New Roman" w:cs="Times New Roman"/>
          <w:sz w:val="24"/>
          <w:szCs w:val="24"/>
        </w:rPr>
        <w:t>показателями своего физического развития.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делает акцент на формирование у обучающихся активистской культуры здоровья и предполагает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в систематических занятиях спортом, регулярном участии в спортивных соревнованиях, стремление</w:t>
      </w:r>
      <w:r>
        <w:rPr>
          <w:rFonts w:ascii="Times New Roman" w:hAnsi="Times New Roman" w:cs="Times New Roman"/>
          <w:sz w:val="24"/>
          <w:szCs w:val="24"/>
        </w:rPr>
        <w:t xml:space="preserve"> показывать как можно более высокие результаты на соревнованиях;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умение использовать полученные знания для успешного выступления на соревнованиях;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спортивный образ (стиль) жизни, предусматривающий активные занятия спортом и регулярное участие в спортив</w:t>
      </w:r>
      <w:r>
        <w:rPr>
          <w:rFonts w:ascii="Times New Roman" w:hAnsi="Times New Roman" w:cs="Times New Roman"/>
          <w:sz w:val="24"/>
          <w:szCs w:val="24"/>
        </w:rPr>
        <w:t>ных соревнованиях;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стремление индивида вовлечь в занятия гандболом свое ближайшее окружение (семью, друзей, коллег и т.д.)</w:t>
      </w:r>
    </w:p>
    <w:p w:rsidR="003A7F84" w:rsidRDefault="003A7F84">
      <w:pPr>
        <w:rPr>
          <w:rFonts w:ascii="Times New Roman" w:hAnsi="Times New Roman" w:cs="Times New Roman"/>
          <w:sz w:val="24"/>
          <w:szCs w:val="24"/>
        </w:rPr>
      </w:pPr>
    </w:p>
    <w:p w:rsidR="003A7F84" w:rsidRDefault="000354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 по содержанию и проведению занятий.</w:t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A7F84" w:rsidRDefault="00035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содержания программы занимающиеся получают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знания об истории возникновения гандбола. Знакомятся с гигиеническими требованиями к местам занятий гандбола и инвентарем, спортивной одежде и обуви. Знакомятся с оборудованием площадки для игры в гандбол. В ходе бесед и лекции занимающиеся знакомятся с о</w:t>
      </w:r>
      <w:r>
        <w:rPr>
          <w:rFonts w:ascii="Times New Roman" w:hAnsi="Times New Roman" w:cs="Times New Roman"/>
          <w:sz w:val="24"/>
          <w:szCs w:val="24"/>
        </w:rPr>
        <w:t xml:space="preserve">сновными правилами игры. Изучая таблицы и наглядные пособия, учащийся получают представления о судействе игры, жестов судей. На занятиях используется беседа с занимающимися, рассказ преподавателя, работа с дополнительной литературой, таблицами. </w:t>
      </w:r>
    </w:p>
    <w:p w:rsidR="003A7F84" w:rsidRDefault="000354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</w:t>
      </w:r>
      <w:r>
        <w:rPr>
          <w:rFonts w:ascii="Times New Roman" w:hAnsi="Times New Roman" w:cs="Times New Roman"/>
          <w:sz w:val="24"/>
          <w:szCs w:val="24"/>
        </w:rPr>
        <w:t>ии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</w:t>
      </w:r>
      <w:r>
        <w:rPr>
          <w:rFonts w:ascii="Times New Roman" w:hAnsi="Times New Roman" w:cs="Times New Roman"/>
          <w:sz w:val="24"/>
          <w:szCs w:val="24"/>
        </w:rPr>
        <w:t>е средства: подготовительные упражнения, подвижные спортивные игры, игровые упражнения, учебные игры, соревнования. При занятии с учащимися большое значение имеет наглядность в обучении. Поэтому при изучении техники выполнения отдельных элементов необходим</w:t>
      </w:r>
      <w:r>
        <w:rPr>
          <w:rFonts w:ascii="Times New Roman" w:hAnsi="Times New Roman" w:cs="Times New Roman"/>
          <w:sz w:val="24"/>
          <w:szCs w:val="24"/>
        </w:rPr>
        <w:t>о использовать рассказ-показ, демонстрацию таблиц и рисунков изучаемого двигательного действия.</w:t>
      </w:r>
    </w:p>
    <w:p w:rsidR="003A7F84" w:rsidRDefault="000354A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правильного и целенаправленного обучения технике игры в гандбол приводится последователь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ность обучения основным техническим приемам. Тренер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соответствии с программным материалом сам может подобрать упражнения-задания с учетом предложенной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последовательности.</w:t>
      </w:r>
    </w:p>
    <w:p w:rsidR="003A7F84" w:rsidRDefault="000354A7">
      <w:pPr>
        <w:shd w:val="clear" w:color="auto" w:fill="FFFFFF"/>
        <w:ind w:left="86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Физическая подготовка</w:t>
      </w:r>
    </w:p>
    <w:p w:rsidR="003A7F84" w:rsidRDefault="000354A7">
      <w:pPr>
        <w:shd w:val="clear" w:color="auto" w:fill="FFFFFF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Одним из основных факторов, определяющих возможность до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стижения высоких спортивных результатов в баскетболе, явля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уровень развития физических качеств.</w:t>
      </w:r>
    </w:p>
    <w:p w:rsidR="003A7F84" w:rsidRDefault="000354A7">
      <w:pPr>
        <w:shd w:val="clear" w:color="auto" w:fill="FFFFFF"/>
        <w:ind w:left="5" w:right="10"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Общая физическая подготовка гандболиста является базой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для многолетнего спортивного совершенствования.</w:t>
      </w:r>
    </w:p>
    <w:p w:rsidR="003A7F84" w:rsidRDefault="000354A7">
      <w:pPr>
        <w:shd w:val="clear" w:color="auto" w:fill="FFFFFF"/>
        <w:ind w:right="19"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Упражнения специальной физической подготовки благодаря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сопряженному воздействию способствуют развитию координации, быстроты, скоростно-силовых качеств, ловкости и ориентировки,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создавая тем самым предпосылки усвоения и совершенствования 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техники и тактики игры.</w:t>
      </w:r>
    </w:p>
    <w:p w:rsidR="003A7F84" w:rsidRDefault="000354A7">
      <w:pPr>
        <w:shd w:val="clear" w:color="auto" w:fill="FFFFFF"/>
        <w:ind w:left="5" w:right="5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  <w:t>Техника владения мячом</w:t>
      </w:r>
    </w:p>
    <w:p w:rsidR="003A7F84" w:rsidRDefault="000354A7">
      <w:pPr>
        <w:shd w:val="clear" w:color="auto" w:fill="FFFFFF"/>
        <w:ind w:left="5" w:right="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pacing w:val="5"/>
          <w:sz w:val="24"/>
          <w:szCs w:val="24"/>
          <w:u w:val="single"/>
        </w:rPr>
        <w:t>Ловля мяча</w:t>
      </w:r>
    </w:p>
    <w:p w:rsidR="003A7F84" w:rsidRDefault="000354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Ловля мяча двумя</w:t>
      </w:r>
      <w:r>
        <w:rPr>
          <w:rFonts w:ascii="Times New Roman" w:hAnsi="Times New Roman" w:cs="Times New Roman"/>
          <w:sz w:val="24"/>
          <w:szCs w:val="24"/>
        </w:rPr>
        <w:t xml:space="preserve"> руками;</w:t>
      </w:r>
    </w:p>
    <w:p w:rsidR="003A7F84" w:rsidRDefault="000354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Ловля мяча одной рукой.</w:t>
      </w:r>
    </w:p>
    <w:p w:rsidR="003A7F84" w:rsidRDefault="000354A7">
      <w:pPr>
        <w:tabs>
          <w:tab w:val="left" w:pos="720"/>
        </w:tabs>
        <w:ind w:left="540" w:hanging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Передачи мяча</w:t>
      </w:r>
    </w:p>
    <w:p w:rsidR="003A7F84" w:rsidRDefault="000354A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двумя руками от груди;</w:t>
      </w:r>
    </w:p>
    <w:p w:rsidR="003A7F84" w:rsidRDefault="000354A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двумя руками сверху;</w:t>
      </w:r>
    </w:p>
    <w:p w:rsidR="003A7F84" w:rsidRDefault="000354A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одной рукой снизу;</w:t>
      </w:r>
    </w:p>
    <w:p w:rsidR="003A7F84" w:rsidRDefault="000354A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одной рукой от плеча;</w:t>
      </w:r>
    </w:p>
    <w:p w:rsidR="003A7F84" w:rsidRDefault="000354A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одной рукой сверху;</w:t>
      </w:r>
    </w:p>
    <w:p w:rsidR="003A7F84" w:rsidRDefault="000354A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одной рукой снизу и одной рукой сбоку.</w:t>
      </w:r>
    </w:p>
    <w:p w:rsidR="003A7F84" w:rsidRDefault="003A7F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F84" w:rsidRDefault="000354A7">
      <w:pPr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Формы п</w:t>
      </w:r>
      <w:r>
        <w:rPr>
          <w:rFonts w:ascii="Times New Roman" w:hAnsi="Times New Roman" w:cs="Times New Roman"/>
          <w:b/>
          <w:sz w:val="24"/>
          <w:szCs w:val="24"/>
        </w:rPr>
        <w:t>роведения занятий:</w:t>
      </w:r>
    </w:p>
    <w:p w:rsidR="003A7F84" w:rsidRDefault="000354A7">
      <w:pPr>
        <w:numPr>
          <w:ilvl w:val="0"/>
          <w:numId w:val="5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3A7F84" w:rsidRDefault="000354A7">
      <w:pPr>
        <w:numPr>
          <w:ilvl w:val="0"/>
          <w:numId w:val="5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групповое выполнение заданий</w:t>
      </w:r>
    </w:p>
    <w:p w:rsidR="003A7F84" w:rsidRDefault="000354A7">
      <w:pPr>
        <w:numPr>
          <w:ilvl w:val="0"/>
          <w:numId w:val="5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3A7F84" w:rsidRDefault="000354A7">
      <w:pPr>
        <w:numPr>
          <w:ilvl w:val="0"/>
          <w:numId w:val="5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соревнования</w:t>
      </w:r>
    </w:p>
    <w:p w:rsidR="003A7F84" w:rsidRDefault="000354A7">
      <w:pPr>
        <w:numPr>
          <w:ilvl w:val="0"/>
          <w:numId w:val="5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физкультурные праздники</w:t>
      </w:r>
    </w:p>
    <w:p w:rsidR="003A7F84" w:rsidRDefault="000354A7">
      <w:pPr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Приёмы и методы организации учебно-воспитательного процесса:</w:t>
      </w:r>
    </w:p>
    <w:p w:rsidR="003A7F84" w:rsidRDefault="000354A7">
      <w:pPr>
        <w:numPr>
          <w:ilvl w:val="0"/>
          <w:numId w:val="6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репродуктивные</w:t>
      </w:r>
    </w:p>
    <w:p w:rsidR="003A7F84" w:rsidRDefault="000354A7">
      <w:pPr>
        <w:numPr>
          <w:ilvl w:val="0"/>
          <w:numId w:val="6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</w:t>
      </w:r>
    </w:p>
    <w:p w:rsidR="003A7F84" w:rsidRDefault="000354A7">
      <w:pPr>
        <w:numPr>
          <w:ilvl w:val="0"/>
          <w:numId w:val="6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иллюстративные</w:t>
      </w:r>
    </w:p>
    <w:p w:rsidR="003A7F84" w:rsidRDefault="000354A7">
      <w:pPr>
        <w:numPr>
          <w:ilvl w:val="0"/>
          <w:numId w:val="6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</w:t>
      </w:r>
    </w:p>
    <w:p w:rsidR="003A7F84" w:rsidRDefault="000354A7">
      <w:pPr>
        <w:numPr>
          <w:ilvl w:val="0"/>
          <w:numId w:val="6"/>
        </w:numPr>
        <w:tabs>
          <w:tab w:val="clear" w:pos="5040"/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соревновательный</w:t>
      </w:r>
    </w:p>
    <w:p w:rsidR="003A7F84" w:rsidRDefault="000354A7">
      <w:pPr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Формы подведения итогов:</w:t>
      </w:r>
    </w:p>
    <w:p w:rsidR="003A7F84" w:rsidRDefault="000354A7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4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районные соревнования по</w:t>
      </w:r>
      <w:r>
        <w:rPr>
          <w:rFonts w:ascii="Times New Roman" w:hAnsi="Times New Roman" w:cs="Times New Roman"/>
          <w:sz w:val="24"/>
          <w:szCs w:val="24"/>
        </w:rPr>
        <w:t xml:space="preserve"> гандболу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84" w:rsidRDefault="000354A7">
      <w:pPr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Ожидаемые результаты:</w:t>
      </w:r>
    </w:p>
    <w:p w:rsidR="003A7F84" w:rsidRDefault="000354A7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57" w:right="-48"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призёрами в соревнованиях по гандболу не ниже городского уровня.</w:t>
      </w:r>
    </w:p>
    <w:p w:rsidR="003A7F84" w:rsidRDefault="000354A7">
      <w:pPr>
        <w:pStyle w:val="af"/>
        <w:ind w:left="5040"/>
        <w:rPr>
          <w:rStyle w:val="a3"/>
          <w:b/>
          <w:bCs/>
          <w:i w:val="0"/>
        </w:rPr>
      </w:pPr>
      <w:r>
        <w:rPr>
          <w:rStyle w:val="a3"/>
          <w:b/>
          <w:bCs/>
          <w:i w:val="0"/>
        </w:rPr>
        <w:t>Содержание</w:t>
      </w:r>
      <w:r>
        <w:rPr>
          <w:rStyle w:val="a3"/>
          <w:b/>
          <w:bCs/>
          <w:i w:val="0"/>
        </w:rPr>
        <w:t xml:space="preserve"> программы: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  <w:rPr>
          <w:rStyle w:val="a3"/>
          <w:i w:val="0"/>
          <w:sz w:val="28"/>
          <w:szCs w:val="28"/>
        </w:rPr>
      </w:pPr>
      <w:r>
        <w:t>Гандбол. Цели и задачи. Техника безопасности.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 xml:space="preserve">Повороты, разновидность </w:t>
      </w:r>
      <w:r>
        <w:t>ходьбы, упр. на осанку, разновидность прыжков. ОРУ, стойка гандболиста. Специально беговые упражнения, подвижные игры. Т</w:t>
      </w:r>
      <w:r>
        <w:t>Б</w:t>
      </w:r>
      <w:r>
        <w:t>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lastRenderedPageBreak/>
        <w:t xml:space="preserve">  </w:t>
      </w:r>
      <w:r>
        <w:t>Стойка игрока. Бег с изменением направления, передвижение. ОРУ Минигандбол .ТБ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 xml:space="preserve">  </w:t>
      </w:r>
      <w:r>
        <w:t>Медленный бег, разновидность  бега, ОРУ в парах, у</w:t>
      </w:r>
      <w:r>
        <w:t>ход от защитника. Применение передачи при встречном движении партнёров. ТБ.</w:t>
      </w:r>
      <w:r>
        <w:t xml:space="preserve">    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 xml:space="preserve">  </w:t>
      </w:r>
      <w:r>
        <w:t>Разновидность прыжков. ОРУ. Специально прыжковые упражнения, подвижные игры, эстафета с  элементами гандбола.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 xml:space="preserve">  </w:t>
      </w:r>
      <w:r>
        <w:t xml:space="preserve">Упражнения на осанку, бег, метания. ОРУ. Специально прыжковые упражнения, гандбол. ТБ. </w:t>
      </w:r>
      <w:r>
        <w:t xml:space="preserve">  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 xml:space="preserve"> </w:t>
      </w:r>
      <w:r>
        <w:t>Медленный бег, разновидность бега. Мини-гандбол. Применение передачи при движении в одном направлении.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 xml:space="preserve"> </w:t>
      </w:r>
      <w:r>
        <w:t>Упражнения на осанку, передача в парах ОРУ. Специально пр</w:t>
      </w:r>
      <w:r>
        <w:t>ыжковые упражнения, мини-гандбол.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 xml:space="preserve"> Медленный бег, разновидность бега. ОРУ в парах, маховые движения рук.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Медленный бег, разновидность бега, ОРУ. Толчок с двух ног с места, в движении, подвижные игры, эстафета с элементами гандбола.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Прыжок с дву</w:t>
      </w:r>
      <w:r>
        <w:t>х ног с места, с 3-х, 6-и беговых шагов. Элементы спортивных игр, подвижные игры.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Упражнения для развития качеств, необходимых для выполнения броска, подвижные игры. ТБ.</w:t>
      </w:r>
      <w:r>
        <w:t xml:space="preserve">  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Состояние и развитие гандбола в России.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Упражнения для развития общей выносливос</w:t>
      </w:r>
      <w:r>
        <w:t>ти.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Прыжок с двух ног с места, с 3-х, 6-и беговых шагов. Элементы спортивных игр, подвижные игры.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Медленный бег, разновидность бега. ОРУ . Упражнения для всех групп мышц. Упражнения для развития силы.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Упражнения для развития общей выносливости. Упр</w:t>
      </w:r>
      <w:r>
        <w:t>ажнения для ног, подвижные игры, эстафеты с элементами гандбола.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Упражнения на осанку, бег, метания. ОРУ. Специально прыжковые упражнения, Мини-гандбол. ТБ.</w:t>
      </w:r>
      <w:r>
        <w:t xml:space="preserve"> 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Упражнения для развития игровой ловкости. Мини-гандбол.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Ловля мяча двумя руками на месте. Брос</w:t>
      </w:r>
      <w:r>
        <w:t>ок мяча правой и левой рукой в опорном положении. ОРУ.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Упражнения на осанку, бег, метания. ОРУ. Специально прыжковые упражнения, мини- гандбол. ТБ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Ловля</w:t>
      </w:r>
      <w:r>
        <w:t xml:space="preserve"> малого мяча двумя руками в прыжке.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 xml:space="preserve">Повороты, разновидность ходьбы, упр. на осанку, </w:t>
      </w:r>
      <w:r>
        <w:t>разновидность прыжков. ОРУ, передачи мяча. Специально беговые упражнения. Действия двух нападающих против одного защитника.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Повороты, разновидность ходьбы, упражнения на осанку, стойка гандболиста, передвижение. ОРУ. ТБ.</w:t>
      </w:r>
      <w:r>
        <w:t xml:space="preserve">  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Медленный бег,  разновидность</w:t>
      </w:r>
      <w:r>
        <w:t xml:space="preserve"> бега ОРУ в парах, передвижения, передача мяча.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Тактика вратаря. Выбор позиции в воротах. Задержание мяча с отраженного отскока.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Упражнения на осанку, бег, метания. ОРУ. Специально прыжковые упражнения, мини-гандбол. ТБ.</w:t>
      </w:r>
      <w:r>
        <w:t xml:space="preserve"> 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Медленный бег, разновиднос</w:t>
      </w:r>
      <w:r>
        <w:t>ть бега.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Медленный бег, разновидность бега, ОРУ. Толчок с двух ног с места, в движении, подвижные игры. Соревнования по гандболу.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Р</w:t>
      </w:r>
      <w:r>
        <w:t>азновидность прыжков. ОРУ. Специально прыжковые упражнения, подвижные игры, эстафеты с элементами гандбола.</w:t>
      </w:r>
      <w:r>
        <w:t xml:space="preserve"> 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Упражнен</w:t>
      </w:r>
      <w:r>
        <w:t>ия на осанку, бег, метания. ОРУ. Специально прыжковые упражнения, гандбол.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Медленный бег, разновидность бега. Гандбол.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Разновидность прыжков. ОРУ. Специально прыжковые упражнения, подвижные игры, эстафеты с элементами гандбола. ТБ.</w:t>
      </w:r>
    </w:p>
    <w:p w:rsidR="003A7F84" w:rsidRDefault="000354A7">
      <w:pPr>
        <w:pStyle w:val="af"/>
        <w:numPr>
          <w:ilvl w:val="0"/>
          <w:numId w:val="8"/>
        </w:numPr>
        <w:ind w:left="1100"/>
        <w:jc w:val="both"/>
      </w:pPr>
      <w:r>
        <w:t>Разновидность пр</w:t>
      </w:r>
      <w:r>
        <w:t>ыжков. ОРУ. Специально прыжковые упражнения, подвижные игры</w:t>
      </w:r>
      <w:r>
        <w:t>.</w:t>
      </w:r>
      <w:r>
        <w:t xml:space="preserve"> Контрольные испытания. ТБ.</w:t>
      </w:r>
      <w:r>
        <w:t xml:space="preserve">                                                            </w:t>
      </w:r>
    </w:p>
    <w:p w:rsidR="003A7F84" w:rsidRDefault="003A7F84">
      <w:pPr>
        <w:pStyle w:val="af"/>
        <w:numPr>
          <w:ilvl w:val="0"/>
          <w:numId w:val="7"/>
        </w:numPr>
        <w:sectPr w:rsidR="003A7F84">
          <w:footerReference w:type="even" r:id="rId11"/>
          <w:footerReference w:type="default" r:id="rId12"/>
          <w:pgSz w:w="16838" w:h="11906" w:orient="landscape"/>
          <w:pgMar w:top="1134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3A7F84" w:rsidRDefault="000354A7">
      <w:pPr>
        <w:ind w:left="468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КАЛЕНДАРНО – ТЕМАТИЧЕСКОЕ ПЛАНИРОВАНИЕ</w:t>
      </w:r>
    </w:p>
    <w:p w:rsidR="003A7F84" w:rsidRDefault="000354A7">
      <w:pPr>
        <w:pStyle w:val="af"/>
        <w:ind w:left="1635"/>
      </w:pPr>
      <w:r>
        <w:t>Цель: Расширить  и совершенствовать знания, навыки и умения  играть в гандбол.</w:t>
      </w:r>
    </w:p>
    <w:p w:rsidR="003A7F84" w:rsidRDefault="000354A7">
      <w:pPr>
        <w:pStyle w:val="af"/>
        <w:ind w:left="1635"/>
      </w:pPr>
      <w:r>
        <w:t>Задачи: - содействие улучшению здоровья и разностороннему физическому развитию;</w:t>
      </w:r>
    </w:p>
    <w:p w:rsidR="003A7F84" w:rsidRDefault="00035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 из числа </w:t>
      </w:r>
      <w:r>
        <w:rPr>
          <w:rFonts w:ascii="Times New Roman" w:hAnsi="Times New Roman" w:cs="Times New Roman"/>
        </w:rPr>
        <w:t>занимающихся  актива дл проведения физкультурно – массовой и физкультурно – оздоровительной работы в школе;</w:t>
      </w:r>
    </w:p>
    <w:p w:rsidR="003A7F84" w:rsidRDefault="003A7F84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678" w:tblpY="1"/>
        <w:tblOverlap w:val="never"/>
        <w:tblW w:w="2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102"/>
        <w:gridCol w:w="855"/>
        <w:gridCol w:w="5953"/>
        <w:gridCol w:w="1419"/>
        <w:gridCol w:w="6"/>
        <w:gridCol w:w="1275"/>
        <w:gridCol w:w="2413"/>
        <w:gridCol w:w="34"/>
        <w:gridCol w:w="5951"/>
      </w:tblGrid>
      <w:tr w:rsidR="003A7F84">
        <w:trPr>
          <w:gridAfter w:val="2"/>
          <w:wAfter w:w="5985" w:type="dxa"/>
          <w:cantSplit/>
          <w:trHeight w:val="34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3A7F84">
        <w:trPr>
          <w:gridAfter w:val="2"/>
          <w:wAfter w:w="5985" w:type="dxa"/>
          <w:cantSplit/>
          <w:trHeight w:val="499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7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Гандбол. Цели и задачи. Техника безопасности.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истории развития гандбола в России;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Подбор одежды и обуви для занятий гандболом;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со сверстниками, оказывать поддержку друг другу;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дискуссию, правильно выражать свои мысли.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систематическим занятиям гандболом.</w:t>
            </w:r>
          </w:p>
          <w:p w:rsidR="003A7F84" w:rsidRDefault="003A7F84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4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разновидность ходьбы, упр. на осанку, разновидность прыжков. ОРУ, стойка гандболиста. Специально беговые упражнения,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 в гандболе.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между сверстниками и педагогами.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 контролировать действия друг друга, уметь договариваться.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роли гандбола в укреплении здоровья.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Бег с изменением направления, передвижение. 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Минигандбол .ТБ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ускорение.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контролировать скорость, ускоряться.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упорство и выносливость.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бескорыстную помощь своим сверстникам, находить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общие интересы.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преодолевать себя. 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бег, разновидность  бега, ОРУ в парах, уход от защитника. Применение передачи при встречном движении партнёров.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умения работы в парах.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приобретённые навыки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ловкость, внимание, координацию при работе с гандбольным мячом.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Разновидность прыжков. ОРУ. Специально прыжковые упражнения, подвижные игры, эстафета с  элементами гандбола.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многоскоки.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правильно выполнять основные движения в прыжках; правильно приземляться.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с учителем. Умение слушать и вступать в диалог.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 контролировать действия друг друга, уметьдоговариват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осанку, бег, метания. ОРУ. Специально прыжковые упражнения, гандбол. ТБ.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метание мяча в цель.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метания малого мяча в цель.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выполнении метания малого мяча.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метании малого мяча.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силы, координации и быстроты при метании малого мяча.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бег, разновидность бега. Мини-гандбол. Применение передачи при движении в 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с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Совершенствование физических навыков.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 и аргументировать своё мнение.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допустимые и недопустимые формы поведения на отдыхе.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систематическим занятиям гандболом.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осанку, передача в парах ОРУ. Специально прыжковые упражнения, мини-гандбол. ТБ.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 передавать, ловить и вести мяч.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Осваивать универсальные умения управлять эмоциями в процессе учебной и игровой деятельности.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проведения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бег, разновидность бега. ОРУ в парах, маховые движения рук.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качества(ловкость, быстроту)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ловкость, внимание, координацию при работе с гандбольным мячом. 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бег, разновидность бега, ОРУ. Толчок с двух ног с места, в движении, подвижные игры, эстафета с элементами гандбола.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 передавать мяч, вести мяч правой, левой рукой.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владения.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подвижных игр.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двух ног с места, с 3-х, 6-и беговых шагов. Элементы спортивных игр, подвижные игры.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оттолкнуться для дальности прыжка.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Знать приемы закаливания для укрепления здоровья, характеристику основных физических качеств.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между сверстниками 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огами.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 выполнять совместную деятельность в игровых ситуациях.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социальной роли обучаемого. Формирование положительного отношения к обучению.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качеств,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броска, подвижные игры.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во время проведения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помощь и моральную поддержку сверстникам.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обращаться с инвентарём и оборудованием.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включаться в общение со сверстниками на принципах уважения, доброжелательности. 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развитие гандбола 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Узнать об истории развития гандбола в России.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Факты истории развития гандбола.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справедливости, чести и достоинству по отношению к себе и другим людям.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человеком себя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страны и государства.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гандбола  в укреплении здоровья.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2"/>
          <w:wAfter w:w="5985" w:type="dxa"/>
          <w:trHeight w:val="6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общей выносливости.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рук и плечевого пояса.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свои действия и содержательно обосновывать правильность или ошибочность результата.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гандбола в укреплении здоровья.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с двух ног с места, с 3-х, 6-и беговых шагов. Элементы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игр, подвижные игры.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оттолкнуться для дальности прыжка.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приемы закаливания для укрепления здоровья, характеристику основных физических качеств.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Осуществлять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 взаимодействие между сверстниками и педагогами.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 выполнять совместную деятельность в игровых ситуациях.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отношения к обучению.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бег, разновидность бега. ОРУ . Упражнения для всех групп мышц. Упражнения для развития силы.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сваивать универсальные  умения работы в парах.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социальной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обучаемого. Формирование положительного отношения к обучению.   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выносливости. Упражнения для ног, подвижные игры, эстафеты с элементами гандбола.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свои действия и содержательно обосновывать правильность или ошибочность результата.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гандбола в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еплении здоровья.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143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осанку, бег, метания. ОРУ. Специально прыжковые упражнения, Мини-гандбол.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метание мяча в цель.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метания малого мяча в цель.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Взаимодействовать в группах при выполнении метания малого мяча.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метании малого мяча.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силы, координации и быстроты при метании малого мяча.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15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игровой ловкости. Мини-гандбол.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мячом.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отношения к обучению.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правой и левой рукой в опорном положении. ОРУ.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с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управлять эмоциями в процессе учебной и игровой деятельности.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осанку, бег, метания.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прыжковые упражнения, мини- гандбол. ТБ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метание мяча в цель.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метания малого мяча в цель.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выполнении метания малого мяча.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метании малого мяча.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силы, координации и быстроты при метании малого мяча.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малого мяча двумя руками в прыжке. Бросок мяча правой и левой рукой сверху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прыжке.</w:t>
            </w:r>
          </w:p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Мини-гандбол.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точные передачи сверстникам.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передачи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выполнении передачи малого мяча.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 техники безопасности при передачи мяча.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силы, координации и быстроты при передачи мяча. 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Повороты, разновидность ходьбы, упр. на осанку, разновидность прыжков. ОРУ, передачи мяча. Специально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 Действия двух нападающих против одного защитника.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точные передачи сверстникам.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технику передачи мяча сверстникам.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группах при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передач малого мяча.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техники безопасности при передачи мяча.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качества силы, координации и быстроты при передачи мяча. 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Повороты, разновидность ходьбы, упражнения на осанку, стойка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гандболиста, передвижение. ОРУ.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Технически правильно выполнять двигательные действия в гандболе.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Взаимно контролировать действия друг друга, уметь договариваться.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гандбола в укреплении здоровья.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1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разновидность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в парах, передвижения, передача мяча.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качества(ловкость, быстроту)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Осваивать универсальные умения работы в парах.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Оценивать приобретённые навыки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отношения к обучению.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22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вратаря. Выбор позиции в воротах. Задержание мяча с отраженного отскока.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 в гандболе.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педагогами.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Взаимно контролировать действия друг друга, уметь договариваться.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гандбола в укреплении здоровья.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осанку, бег, метания. ОРУ. Специально прыжковые упражнения, мини-гандбол.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организации и проведении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109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бег, разновидность бега.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техники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отношения к обучению.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бег, разновидность бега, ОРУ. Толчок с двух ног с места, в движении, подвижные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гандболу.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навыки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отношения к обучению.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Разновидность прыжков. ОРУ. Специально прыжковые упражнения,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игры, эстафеты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301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осанку, бег, метания. ОРУ. Специально прыжковые упражнения, гандбол.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в самостоятельной организации и проведении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trHeight w:val="126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бег, разновидность бега. Гандбол.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физические качества (ловкость, быстроту)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владения мячом.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работы в парах.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мячом.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социальной роли обучаемого. Формирование положительного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обучению.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Разновидность прыжков.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прыжковые упражнения, подвижные игры, эстафеты с элементами гандбола.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деятельности. 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проведении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84">
        <w:trPr>
          <w:gridAfter w:val="1"/>
          <w:wAfter w:w="5951" w:type="dxa"/>
          <w:trHeight w:val="4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Разновидность прыжков. ОРУ. Специально прыжковые упражнения, подвижные игры, эстафеты с элементами гандбола. Контрольные испытания. ТБ.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0354A7">
            <w:pPr>
              <w:tabs>
                <w:tab w:val="left" w:pos="9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 в гандбол.</w:t>
            </w:r>
          </w:p>
          <w:p w:rsidR="003A7F84" w:rsidRDefault="00035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к победе в игре.</w:t>
            </w:r>
          </w:p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tabs>
                <w:tab w:val="left" w:pos="9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84" w:rsidRDefault="003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F84" w:rsidRDefault="003A7F84">
      <w:pPr>
        <w:spacing w:line="360" w:lineRule="auto"/>
        <w:ind w:left="357" w:firstLine="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F84" w:rsidRDefault="003A7F84">
      <w:pPr>
        <w:spacing w:line="360" w:lineRule="auto"/>
        <w:ind w:left="357" w:firstLine="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F84" w:rsidRDefault="000354A7">
      <w:pPr>
        <w:spacing w:line="360" w:lineRule="auto"/>
        <w:ind w:left="357" w:firstLine="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Методическая литература для преподавателя</w:t>
      </w:r>
    </w:p>
    <w:p w:rsidR="003A7F84" w:rsidRDefault="003A7F84">
      <w:pPr>
        <w:shd w:val="clear" w:color="auto" w:fill="FFFFFF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3A7F84" w:rsidRDefault="000354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Барышева Н.В., Минияров В.М., Неклюдова М. Г. </w:t>
      </w:r>
      <w:r>
        <w:rPr>
          <w:rFonts w:ascii="Times New Roman" w:hAnsi="Times New Roman" w:cs="Times New Roman"/>
          <w:color w:val="202020"/>
          <w:spacing w:val="6"/>
          <w:sz w:val="28"/>
          <w:szCs w:val="28"/>
        </w:rPr>
        <w:t>Основы физичес</w:t>
      </w:r>
      <w:r>
        <w:rPr>
          <w:rFonts w:ascii="Times New Roman" w:hAnsi="Times New Roman" w:cs="Times New Roman"/>
          <w:color w:val="20202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культуры старшеклассника. — Самара, 2010.</w:t>
      </w:r>
    </w:p>
    <w:p w:rsidR="003A7F84" w:rsidRDefault="000354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Дембо А. Г. Врачебный контроль в спорте. — М., 2010.</w:t>
      </w:r>
    </w:p>
    <w:p w:rsidR="003A7F84" w:rsidRDefault="000354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Дубровский В. И. Реабилитация в спорте. — М.,2010.</w:t>
      </w:r>
    </w:p>
    <w:p w:rsidR="003A7F84" w:rsidRDefault="000354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Зациорский В. М. Физические качества спортсмена. </w:t>
      </w:r>
      <w:r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М., 2009</w:t>
      </w:r>
      <w:r>
        <w:rPr>
          <w:rFonts w:ascii="Times New Roman" w:hAnsi="Times New Roman" w:cs="Times New Roman"/>
          <w:color w:val="202020"/>
          <w:spacing w:val="3"/>
          <w:sz w:val="28"/>
          <w:szCs w:val="28"/>
        </w:rPr>
        <w:t>.</w:t>
      </w:r>
    </w:p>
    <w:p w:rsidR="003A7F84" w:rsidRDefault="000354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Климов Е. Л. Как выбирать профессию. — М., 2009.</w:t>
      </w:r>
    </w:p>
    <w:p w:rsidR="003A7F84" w:rsidRDefault="000354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Комарова Б. Д. Скорая медицинская помощь. — М.. 2010.</w:t>
      </w:r>
    </w:p>
    <w:p w:rsidR="003A7F84" w:rsidRDefault="000354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Спортивные игры </w:t>
      </w:r>
      <w:r>
        <w:rPr>
          <w:rFonts w:ascii="Times New Roman" w:hAnsi="Times New Roman" w:cs="Times New Roman"/>
          <w:color w:val="202020"/>
          <w:spacing w:val="-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Под. ред. В. Д. Ковалева. — М., Просвещение, 2010</w:t>
      </w:r>
      <w:r>
        <w:rPr>
          <w:rFonts w:ascii="Times New Roman" w:hAnsi="Times New Roman" w:cs="Times New Roman"/>
          <w:color w:val="202020"/>
          <w:spacing w:val="-1"/>
          <w:sz w:val="28"/>
          <w:szCs w:val="28"/>
        </w:rPr>
        <w:t>.</w:t>
      </w:r>
    </w:p>
    <w:p w:rsidR="003A7F84" w:rsidRDefault="000354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Твой олимпийский учебник: Учеб. пособие для учреждений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</w:rPr>
        <w:t>В. С</w:t>
      </w:r>
      <w:r>
        <w:rPr>
          <w:rFonts w:ascii="Times New Roman" w:hAnsi="Times New Roman" w:cs="Times New Roman"/>
          <w:color w:val="000000"/>
          <w:sz w:val="28"/>
          <w:szCs w:val="28"/>
        </w:rPr>
        <w:t>. Родиченко и др. — М., 2006.</w:t>
      </w:r>
    </w:p>
    <w:p w:rsidR="003A7F84" w:rsidRDefault="000354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Яхонтов Е.Р., Кит Л.С. Индивидуальные упражнения баскетболистов – М.,ФиС, 2011.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A7F84" w:rsidRDefault="003A7F84"/>
    <w:sectPr w:rsidR="003A7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A7" w:rsidRDefault="000354A7">
      <w:pPr>
        <w:spacing w:line="240" w:lineRule="auto"/>
      </w:pPr>
      <w:r>
        <w:separator/>
      </w:r>
    </w:p>
  </w:endnote>
  <w:endnote w:type="continuationSeparator" w:id="0">
    <w:p w:rsidR="000354A7" w:rsidRDefault="00035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84" w:rsidRDefault="000354A7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7F84" w:rsidRDefault="003A7F8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84" w:rsidRDefault="000354A7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0C30">
      <w:rPr>
        <w:rStyle w:val="a4"/>
        <w:noProof/>
      </w:rPr>
      <w:t>2</w:t>
    </w:r>
    <w:r>
      <w:rPr>
        <w:rStyle w:val="a4"/>
      </w:rPr>
      <w:fldChar w:fldCharType="end"/>
    </w:r>
  </w:p>
  <w:p w:rsidR="003A7F84" w:rsidRDefault="003A7F8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A7" w:rsidRDefault="000354A7">
      <w:pPr>
        <w:spacing w:after="0"/>
      </w:pPr>
      <w:r>
        <w:separator/>
      </w:r>
    </w:p>
  </w:footnote>
  <w:footnote w:type="continuationSeparator" w:id="0">
    <w:p w:rsidR="000354A7" w:rsidRDefault="000354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60AD1B"/>
    <w:multiLevelType w:val="singleLevel"/>
    <w:tmpl w:val="C960AD1B"/>
    <w:lvl w:ilvl="0">
      <w:start w:val="1"/>
      <w:numFmt w:val="decimal"/>
      <w:suff w:val="space"/>
      <w:lvlText w:val="%1."/>
      <w:lvlJc w:val="left"/>
      <w:pPr>
        <w:ind w:left="380"/>
      </w:pPr>
    </w:lvl>
  </w:abstractNum>
  <w:abstractNum w:abstractNumId="1" w15:restartNumberingAfterBreak="0">
    <w:nsid w:val="01D74E0F"/>
    <w:multiLevelType w:val="multilevel"/>
    <w:tmpl w:val="01D74E0F"/>
    <w:lvl w:ilvl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E67BD"/>
    <w:multiLevelType w:val="multilevel"/>
    <w:tmpl w:val="13CE67BD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E42AE"/>
    <w:multiLevelType w:val="multilevel"/>
    <w:tmpl w:val="2D9E42AE"/>
    <w:lvl w:ilvl="0">
      <w:start w:val="1"/>
      <w:numFmt w:val="bullet"/>
      <w:lvlText w:val=""/>
      <w:lvlJc w:val="left"/>
      <w:pPr>
        <w:tabs>
          <w:tab w:val="left" w:pos="1635"/>
        </w:tabs>
        <w:ind w:left="16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7422"/>
    <w:multiLevelType w:val="multilevel"/>
    <w:tmpl w:val="312174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615BE"/>
    <w:multiLevelType w:val="multilevel"/>
    <w:tmpl w:val="44D615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104"/>
        </w:tabs>
        <w:ind w:left="1104" w:hanging="360"/>
      </w:pPr>
    </w:lvl>
    <w:lvl w:ilvl="2">
      <w:start w:val="1"/>
      <w:numFmt w:val="lowerRoman"/>
      <w:lvlText w:val="%3."/>
      <w:lvlJc w:val="right"/>
      <w:pPr>
        <w:tabs>
          <w:tab w:val="left" w:pos="1824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left" w:pos="2544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left" w:pos="3264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left" w:pos="3984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left" w:pos="4704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left" w:pos="5424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left" w:pos="6144"/>
        </w:tabs>
        <w:ind w:left="6144" w:hanging="180"/>
      </w:pPr>
    </w:lvl>
  </w:abstractNum>
  <w:abstractNum w:abstractNumId="6" w15:restartNumberingAfterBreak="0">
    <w:nsid w:val="54712A4D"/>
    <w:multiLevelType w:val="multilevel"/>
    <w:tmpl w:val="54712A4D"/>
    <w:lvl w:ilvl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D6D4D"/>
    <w:multiLevelType w:val="multilevel"/>
    <w:tmpl w:val="5D1D6D4D"/>
    <w:lvl w:ilvl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F179E"/>
    <w:multiLevelType w:val="multilevel"/>
    <w:tmpl w:val="5FFF17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2085"/>
        </w:tabs>
        <w:ind w:left="2085" w:hanging="10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C2B"/>
    <w:rsid w:val="00012BE1"/>
    <w:rsid w:val="000354A7"/>
    <w:rsid w:val="00064A78"/>
    <w:rsid w:val="00076D61"/>
    <w:rsid w:val="00094857"/>
    <w:rsid w:val="000A435F"/>
    <w:rsid w:val="000D2E5F"/>
    <w:rsid w:val="0011496F"/>
    <w:rsid w:val="001C0166"/>
    <w:rsid w:val="001C092B"/>
    <w:rsid w:val="001D5568"/>
    <w:rsid w:val="00214CC2"/>
    <w:rsid w:val="002616C1"/>
    <w:rsid w:val="002A177B"/>
    <w:rsid w:val="002B2236"/>
    <w:rsid w:val="002B4067"/>
    <w:rsid w:val="002C564E"/>
    <w:rsid w:val="002D12D7"/>
    <w:rsid w:val="00370A97"/>
    <w:rsid w:val="003756FF"/>
    <w:rsid w:val="00392358"/>
    <w:rsid w:val="00395808"/>
    <w:rsid w:val="003A78AA"/>
    <w:rsid w:val="003A7F84"/>
    <w:rsid w:val="003C1B4B"/>
    <w:rsid w:val="003D0C30"/>
    <w:rsid w:val="003D1BF5"/>
    <w:rsid w:val="003E6D0C"/>
    <w:rsid w:val="003F25A9"/>
    <w:rsid w:val="0042513B"/>
    <w:rsid w:val="004A43A8"/>
    <w:rsid w:val="004E0567"/>
    <w:rsid w:val="00513B5C"/>
    <w:rsid w:val="00541CC6"/>
    <w:rsid w:val="005C1AE9"/>
    <w:rsid w:val="005D1AD1"/>
    <w:rsid w:val="005D217F"/>
    <w:rsid w:val="006E5FB8"/>
    <w:rsid w:val="006E6A93"/>
    <w:rsid w:val="00713EA6"/>
    <w:rsid w:val="00720BEA"/>
    <w:rsid w:val="00722493"/>
    <w:rsid w:val="00746F99"/>
    <w:rsid w:val="007A77FA"/>
    <w:rsid w:val="007F4744"/>
    <w:rsid w:val="008222B0"/>
    <w:rsid w:val="00844D29"/>
    <w:rsid w:val="00914407"/>
    <w:rsid w:val="00937535"/>
    <w:rsid w:val="00A55709"/>
    <w:rsid w:val="00A8316F"/>
    <w:rsid w:val="00AB3005"/>
    <w:rsid w:val="00AE69E1"/>
    <w:rsid w:val="00B5101B"/>
    <w:rsid w:val="00B52A3E"/>
    <w:rsid w:val="00B753AA"/>
    <w:rsid w:val="00B94520"/>
    <w:rsid w:val="00BA54B5"/>
    <w:rsid w:val="00BB1C2B"/>
    <w:rsid w:val="00BB5DEC"/>
    <w:rsid w:val="00BE0295"/>
    <w:rsid w:val="00C35575"/>
    <w:rsid w:val="00C51579"/>
    <w:rsid w:val="00C57967"/>
    <w:rsid w:val="00C617CA"/>
    <w:rsid w:val="00C8559F"/>
    <w:rsid w:val="00CB0580"/>
    <w:rsid w:val="00CC0DFF"/>
    <w:rsid w:val="00CC6E29"/>
    <w:rsid w:val="00CD5E07"/>
    <w:rsid w:val="00CF1380"/>
    <w:rsid w:val="00D75E92"/>
    <w:rsid w:val="00D97732"/>
    <w:rsid w:val="00E11C16"/>
    <w:rsid w:val="00E164A4"/>
    <w:rsid w:val="00E564BE"/>
    <w:rsid w:val="00E770A0"/>
    <w:rsid w:val="00E92C05"/>
    <w:rsid w:val="00EA4EFF"/>
    <w:rsid w:val="00EA567E"/>
    <w:rsid w:val="00EB2E14"/>
    <w:rsid w:val="00ED48E3"/>
    <w:rsid w:val="00EE58DA"/>
    <w:rsid w:val="00F02A7B"/>
    <w:rsid w:val="00F046B6"/>
    <w:rsid w:val="00F21486"/>
    <w:rsid w:val="00F77051"/>
    <w:rsid w:val="00F855A6"/>
    <w:rsid w:val="00FB094C"/>
    <w:rsid w:val="00FB3115"/>
    <w:rsid w:val="00FB4D0B"/>
    <w:rsid w:val="25CC4543"/>
    <w:rsid w:val="3601019B"/>
    <w:rsid w:val="56691661"/>
    <w:rsid w:val="764D4D93"/>
    <w:rsid w:val="7EF6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B2530-14A4-4F85-9691-B9E20D9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lock Text"/>
    <w:basedOn w:val="a"/>
    <w:qFormat/>
    <w:pPr>
      <w:spacing w:after="0" w:line="240" w:lineRule="auto"/>
      <w:ind w:left="-1260" w:right="-5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Заголовок Знак"/>
    <w:basedOn w:val="a0"/>
    <w:link w:val="a9"/>
    <w:qFormat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30AA8-63E0-4389-9087-4D84C014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5286</Words>
  <Characters>30133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ЕДДС</cp:lastModifiedBy>
  <cp:revision>22</cp:revision>
  <dcterms:created xsi:type="dcterms:W3CDTF">2018-08-28T05:53:00Z</dcterms:created>
  <dcterms:modified xsi:type="dcterms:W3CDTF">2023-10-16T08:09:00Z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D454260327FD47ECBB75A90740C85520</vt:lpwstr>
  </property>
</Properties>
</file>